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Раздел V. Сводная ведомость результатов проведения специальной оценки условий труда</w:t>
      </w:r>
      <w:bookmarkEnd w:id="0"/>
      <w:bookmarkEnd w:id="1"/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none"/>
        </w:rPr>
        <w:t xml:space="preserve">Наименование организации: </w:t>
      </w:r>
      <w:r>
        <w:rPr>
          <w:color w:val="000000"/>
          <w:spacing w:val="0"/>
          <w:w w:val="100"/>
          <w:position w:val="0"/>
        </w:rPr>
        <w:t>Муниципальное общеобразовательное учреждение Иркутского районного муниципального образования "Горячеключев</w:t>
        <w:softHyphen/>
        <w:t>ская средняя общеобразовательная школа"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Таблица 1</w:t>
      </w:r>
    </w:p>
    <w:tbl>
      <w:tblPr>
        <w:tblOverlap w:val="never"/>
        <w:jc w:val="center"/>
        <w:tblLayout w:type="fixed"/>
      </w:tblPr>
      <w:tblGrid>
        <w:gridCol w:w="3629"/>
        <w:gridCol w:w="859"/>
        <w:gridCol w:w="3192"/>
        <w:gridCol w:w="1080"/>
        <w:gridCol w:w="1094"/>
        <w:gridCol w:w="1190"/>
        <w:gridCol w:w="1195"/>
        <w:gridCol w:w="1195"/>
        <w:gridCol w:w="1190"/>
        <w:gridCol w:w="1114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Наименование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класс 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класс 2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класс 3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класс 4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в том числе на которых проведена специальная оценка условий труда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3.4.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Рабочие места (ед.) - основные/все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0/0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2/2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0/0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0/0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0/0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0/0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Работники, занятые на рабочих местах (чел.)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из них женщин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из них лиц в возрасте до 18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из них инвалидов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</w:tbl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аблица 2</w:t>
      </w:r>
    </w:p>
    <w:tbl>
      <w:tblPr>
        <w:tblOverlap w:val="never"/>
        <w:jc w:val="center"/>
        <w:tblLayout w:type="fixed"/>
      </w:tblPr>
      <w:tblGrid>
        <w:gridCol w:w="1531"/>
        <w:gridCol w:w="2674"/>
        <w:gridCol w:w="475"/>
        <w:gridCol w:w="480"/>
        <w:gridCol w:w="485"/>
        <w:gridCol w:w="485"/>
        <w:gridCol w:w="480"/>
        <w:gridCol w:w="475"/>
        <w:gridCol w:w="485"/>
        <w:gridCol w:w="480"/>
        <w:gridCol w:w="480"/>
        <w:gridCol w:w="475"/>
        <w:gridCol w:w="485"/>
        <w:gridCol w:w="480"/>
        <w:gridCol w:w="475"/>
        <w:gridCol w:w="638"/>
        <w:gridCol w:w="571"/>
        <w:gridCol w:w="715"/>
        <w:gridCol w:w="576"/>
        <w:gridCol w:w="562"/>
        <w:gridCol w:w="562"/>
        <w:gridCol w:w="590"/>
        <w:gridCol w:w="571"/>
        <w:gridCol w:w="518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Индиви</w:t>
              <w:softHyphen/>
              <w:t>дуальный но</w:t>
              <w:softHyphen/>
              <w:t>мер рабочего места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Профессия/ должность/ специальность работника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Классы (подклассы) условий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Итоговый класс (подкласс) усло</w:t>
              <w:softHyphen/>
              <w:t>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Итоговый класс (подкласс) усло</w:t>
              <w:softHyphen/>
              <w:t>вий труда с учетом эффективно</w:t>
              <w:softHyphen/>
              <w:t>го применения СИЗ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Повышенный размер оплаты труда (да, 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Ежегодный дополнительный оп</w:t>
              <w:softHyphen/>
              <w:t>лачиваемый отпуск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Сокращенная продолжитель</w:t>
              <w:softHyphen/>
              <w:t>ность рабочего времени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Молоко или другие равноценные пищевые продукты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Лечебно-профилактическое пи</w:t>
              <w:softHyphen/>
              <w:t>тание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Льготное пенсионное обеспече</w:t>
              <w:softHyphen/>
              <w:t>ние (да/нет)</w:t>
            </w:r>
          </w:p>
        </w:tc>
      </w:tr>
      <w:tr>
        <w:trPr>
          <w:trHeight w:val="22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химический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биологический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аэрозоли преимущественно фиброгенного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инфразвук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ультразвук воздушный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вибрация общая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вибрация локальная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неионизирующие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микроклимат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световая 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тяжесть трудового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напряженность трудового процесса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24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01. Педагогический персонал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22701001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У читель-логопед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22701002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Педагог-психолог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02. Обслуживающий персо</w:t>
              <w:softHyphen/>
              <w:t>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22702003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Повар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11с 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Нет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Дата составления: </w:t>
      </w:r>
      <w:r>
        <w:rPr>
          <w:color w:val="000000"/>
          <w:spacing w:val="0"/>
          <w:w w:val="100"/>
          <w:position w:val="0"/>
          <w:u w:val="single"/>
        </w:rPr>
        <w:t>26.06.2018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4819" w:val="left"/>
        </w:tabs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Председатель комиссии по проведению спеццальной оценки условий труда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819" w:val="left"/>
        </w:tabs>
        <w:bidi w:val="0"/>
        <w:spacing w:before="0" w:after="0" w:line="307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6746875</wp:posOffset>
                </wp:positionH>
                <wp:positionV relativeFrom="paragraph">
                  <wp:posOffset>165100</wp:posOffset>
                </wp:positionV>
                <wp:extent cx="304800" cy="1403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1.25pt;margin-top:13.pt;width:24.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(дата)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single"/>
        </w:rPr>
        <w:t>Директор школы</w:t>
      </w:r>
      <w:r>
        <w:rPr>
          <w:color w:val="000000"/>
          <w:spacing w:val="0"/>
          <w:w w:val="100"/>
          <w:position w:val="0"/>
        </w:rPr>
        <w:tab/>
        <w:t xml:space="preserve"> </w:t>
      </w:r>
      <w:r>
        <w:rPr>
          <w:color w:val="000000"/>
          <w:spacing w:val="0"/>
          <w:w w:val="100"/>
          <w:position w:val="0"/>
          <w:u w:val="single"/>
        </w:rPr>
        <w:t>Боярский М.Ю.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67" w:val="left"/>
          <w:tab w:pos="593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709" w:right="608" w:bottom="1952" w:left="482" w:header="281" w:footer="1524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12700</wp:posOffset>
                </wp:positionV>
                <wp:extent cx="374650" cy="10668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65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3.80000000000001pt;margin-top:1.pt;width:29.5pt;height:8.4000000000000004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(должность)</w:t>
        <w:tab/>
        <w:t>(подпись)</w:t>
        <w:tab/>
        <w:t>ФИО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692" w:right="0" w:bottom="65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7051" w:h="1637" w:wrap="none" w:vAnchor="text" w:hAnchor="page" w:x="637" w:y="21"/>
        <w:widowControl w:val="0"/>
        <w:shd w:val="clear" w:color="auto" w:fill="auto"/>
        <w:tabs>
          <w:tab w:leader="underscore" w:pos="1282" w:val="left"/>
          <w:tab w:leader="underscore" w:pos="3418" w:val="left"/>
        </w:tabs>
        <w:bidi w:val="0"/>
        <w:spacing w:before="0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Члены комиссии по проведению специальной одежки условий труда: 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Заместитель директора по хозяйствен- </w:t>
        <w:tab/>
      </w:r>
      <w:r>
        <w:rPr>
          <w:color w:val="000000"/>
          <w:spacing w:val="0"/>
          <w:w w:val="100"/>
          <w:position w:val="0"/>
          <w:sz w:val="19"/>
          <w:szCs w:val="19"/>
          <w:u w:val="single"/>
        </w:rPr>
        <w:t>ной работе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  <w:t xml:space="preserve"> </w:t>
      </w:r>
      <w:r>
        <w:rPr>
          <w:color w:val="000000"/>
          <w:spacing w:val="0"/>
          <w:w w:val="100"/>
          <w:position w:val="0"/>
          <w:sz w:val="12"/>
          <w:szCs w:val="12"/>
        </w:rPr>
        <w:t>(должность)</w:t>
      </w:r>
    </w:p>
    <w:p>
      <w:pPr>
        <w:pStyle w:val="Style20"/>
        <w:keepNext w:val="0"/>
        <w:keepLines w:val="0"/>
        <w:framePr w:w="7051" w:h="1637" w:wrap="none" w:vAnchor="text" w:hAnchor="page" w:x="6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Председатель первичной профсоюзной</w:t>
      </w:r>
    </w:p>
    <w:p>
      <w:pPr>
        <w:pStyle w:val="Style20"/>
        <w:keepNext w:val="0"/>
        <w:keepLines w:val="0"/>
        <w:framePr w:w="7051" w:h="1637" w:wrap="none" w:vAnchor="text" w:hAnchor="page" w:x="637" w:y="21"/>
        <w:widowControl w:val="0"/>
        <w:pBdr>
          <w:top w:val="single" w:sz="4" w:space="0" w:color="auto"/>
        </w:pBdr>
        <w:shd w:val="clear" w:color="auto" w:fill="auto"/>
        <w:tabs>
          <w:tab w:leader="underscore" w:pos="1200" w:val="left"/>
          <w:tab w:leader="underscore" w:pos="31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организации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framePr w:w="7051" w:h="1637" w:wrap="none" w:vAnchor="text" w:hAnchor="page" w:x="637" w:y="21"/>
        <w:widowControl w:val="0"/>
        <w:shd w:val="clear" w:color="auto" w:fill="auto"/>
        <w:bidi w:val="0"/>
        <w:spacing w:before="0" w:after="4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>(должность)</w:t>
      </w:r>
    </w:p>
    <w:p>
      <w:pPr>
        <w:pStyle w:val="Style2"/>
        <w:keepNext w:val="0"/>
        <w:keepLines w:val="0"/>
        <w:framePr w:w="586" w:h="173" w:wrap="none" w:vAnchor="text" w:hAnchor="page" w:x="5077" w:y="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framePr w:w="485" w:h="173" w:wrap="none" w:vAnchor="text" w:hAnchor="page" w:x="5178" w:y="146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юдлись)</w:t>
      </w:r>
    </w:p>
    <w:p>
      <w:pPr>
        <w:pStyle w:val="Style20"/>
        <w:keepNext w:val="0"/>
        <w:keepLines w:val="0"/>
        <w:framePr w:w="1258" w:h="432" w:wrap="none" w:vAnchor="text" w:hAnchor="page" w:x="7535" w:y="50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Ткаченко О.А.</w:t>
      </w:r>
    </w:p>
    <w:p>
      <w:pPr>
        <w:pStyle w:val="Style2"/>
        <w:keepNext w:val="0"/>
        <w:keepLines w:val="0"/>
        <w:framePr w:w="1258" w:h="432" w:wrap="none" w:vAnchor="text" w:hAnchor="page" w:x="7535" w:y="50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ФИО</w:t>
      </w:r>
    </w:p>
    <w:p>
      <w:pPr>
        <w:pStyle w:val="Style20"/>
        <w:keepNext w:val="0"/>
        <w:keepLines w:val="0"/>
        <w:framePr w:w="1176" w:h="374" w:wrap="none" w:vAnchor="text" w:hAnchor="page" w:x="7578" w:y="1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Федотов В.С.</w:t>
      </w:r>
    </w:p>
    <w:p>
      <w:pPr>
        <w:pStyle w:val="Style26"/>
        <w:keepNext w:val="0"/>
        <w:keepLines w:val="0"/>
        <w:framePr w:w="1176" w:h="374" w:wrap="none" w:vAnchor="text" w:hAnchor="page" w:x="7578" w:y="1268"/>
        <w:widowControl w:val="0"/>
        <w:pBdr>
          <w:top w:val="single" w:sz="4" w:space="0" w:color="auto"/>
        </w:pBdr>
        <w:shd w:val="clear" w:color="auto" w:fill="auto"/>
        <w:tabs>
          <w:tab w:leader="hyphen" w:pos="36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(ФИО.)</w:t>
      </w:r>
    </w:p>
    <w:p>
      <w:pPr>
        <w:pStyle w:val="Style2"/>
        <w:keepNext w:val="0"/>
        <w:keepLines w:val="0"/>
        <w:framePr w:w="480" w:h="931" w:wrap="none" w:vAnchor="text" w:hAnchor="page" w:x="10626" w:y="716"/>
        <w:widowControl w:val="0"/>
        <w:pBdr>
          <w:top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(дата)</w:t>
      </w:r>
    </w:p>
    <w:p>
      <w:pPr>
        <w:pStyle w:val="Style2"/>
        <w:keepNext w:val="0"/>
        <w:keepLines w:val="0"/>
        <w:framePr w:w="480" w:h="931" w:wrap="none" w:vAnchor="text" w:hAnchor="page" w:x="10626" w:y="716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(дата)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692" w:right="606" w:bottom="6539" w:left="48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692" w:right="0" w:bottom="69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6609715</wp:posOffset>
                </wp:positionH>
                <wp:positionV relativeFrom="paragraph">
                  <wp:posOffset>213360</wp:posOffset>
                </wp:positionV>
                <wp:extent cx="594360" cy="2374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26.06.2018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(дата)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20.45000000000005pt;margin-top:16.800000000000001pt;width:46.800000000000004pt;height:18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26.06.2018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(дата)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Эксперт(-ы) организации, проводившей специальн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419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1342</w:t>
        <w:tab/>
        <w:t>схХ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15" w:val="left"/>
        </w:tabs>
        <w:bidi w:val="0"/>
        <w:spacing w:before="0" w:after="0" w:line="199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(№ в реестре)</w:t>
        <w:tab/>
        <w:t>__________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692" w:right="7989" w:bottom="692" w:left="62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Заголовок №2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7">
    <w:name w:val="Основной текст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1">
    <w:name w:val="Основной текст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27">
    <w:name w:val="Основной текст (4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auto"/>
      <w:spacing w:line="252" w:lineRule="auto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6">
    <w:name w:val="Основной текст"/>
    <w:basedOn w:val="Normal"/>
    <w:link w:val="CharStyle17"/>
    <w:pPr>
      <w:widowControl w:val="0"/>
      <w:shd w:val="clear" w:color="auto" w:fill="auto"/>
      <w:spacing w:after="10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6">
    <w:name w:val="Основной текст (4)"/>
    <w:basedOn w:val="Normal"/>
    <w:link w:val="CharStyle27"/>
    <w:pPr>
      <w:widowControl w:val="0"/>
      <w:shd w:val="clear" w:color="auto" w:fill="auto"/>
      <w:spacing w:line="20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