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ru-RU"/>
        </w:rPr>
        <w:id w:val="5912782"/>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tblPr>
          <w:tblGrid>
            <w:gridCol w:w="14786"/>
          </w:tblGrid>
          <w:tr w:rsidR="000475C2">
            <w:trPr>
              <w:trHeight w:val="2880"/>
              <w:jc w:val="center"/>
            </w:trPr>
            <w:tc>
              <w:tcPr>
                <w:tcW w:w="5000" w:type="pct"/>
              </w:tcPr>
              <w:p w:rsidR="000475C2" w:rsidRDefault="000475C2" w:rsidP="00BF0195">
                <w:pPr>
                  <w:pStyle w:val="a4"/>
                  <w:jc w:val="center"/>
                  <w:rPr>
                    <w:rFonts w:asciiTheme="majorHAnsi" w:eastAsiaTheme="majorEastAsia" w:hAnsiTheme="majorHAnsi" w:cstheme="majorBidi"/>
                    <w:caps/>
                  </w:rPr>
                </w:pPr>
              </w:p>
            </w:tc>
          </w:tr>
          <w:tr w:rsidR="000475C2">
            <w:trPr>
              <w:trHeight w:val="1440"/>
              <w:jc w:val="center"/>
            </w:trPr>
            <w:sdt>
              <w:sdtPr>
                <w:rPr>
                  <w:rFonts w:ascii="Times New Roman" w:eastAsia="Times New Roman" w:hAnsi="Times New Roman" w:cs="Times New Roman"/>
                  <w:b/>
                  <w:bCs/>
                  <w:sz w:val="32"/>
                  <w:szCs w:val="32"/>
                </w:rPr>
                <w:alias w:val="Заголовок"/>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475C2" w:rsidRDefault="00921998" w:rsidP="00921998">
                    <w:pPr>
                      <w:pStyle w:val="a4"/>
                      <w:jc w:val="center"/>
                      <w:rPr>
                        <w:rFonts w:asciiTheme="majorHAnsi" w:eastAsiaTheme="majorEastAsia" w:hAnsiTheme="majorHAnsi" w:cstheme="majorBidi"/>
                        <w:sz w:val="80"/>
                        <w:szCs w:val="80"/>
                      </w:rPr>
                    </w:pPr>
                    <w:r w:rsidRPr="00921998">
                      <w:rPr>
                        <w:rFonts w:ascii="Times New Roman" w:eastAsia="Times New Roman" w:hAnsi="Times New Roman" w:cs="Times New Roman"/>
                        <w:b/>
                        <w:bCs/>
                        <w:sz w:val="32"/>
                        <w:szCs w:val="32"/>
                      </w:rPr>
                      <w:t>Критерии, процедуры, инструменты оценивания и формы представления её результатов</w:t>
                    </w:r>
                  </w:p>
                </w:tc>
              </w:sdtContent>
            </w:sdt>
          </w:tr>
          <w:tr w:rsidR="000475C2">
            <w:trPr>
              <w:trHeight w:val="720"/>
              <w:jc w:val="center"/>
            </w:trPr>
            <w:tc>
              <w:tcPr>
                <w:tcW w:w="5000" w:type="pct"/>
                <w:tcBorders>
                  <w:top w:val="single" w:sz="4" w:space="0" w:color="4F81BD" w:themeColor="accent1"/>
                </w:tcBorders>
                <w:vAlign w:val="center"/>
              </w:tcPr>
              <w:p w:rsidR="000475C2" w:rsidRDefault="000475C2">
                <w:pPr>
                  <w:pStyle w:val="a4"/>
                  <w:jc w:val="center"/>
                  <w:rPr>
                    <w:rFonts w:asciiTheme="majorHAnsi" w:eastAsiaTheme="majorEastAsia" w:hAnsiTheme="majorHAnsi" w:cstheme="majorBidi"/>
                    <w:sz w:val="44"/>
                    <w:szCs w:val="44"/>
                  </w:rPr>
                </w:pPr>
              </w:p>
            </w:tc>
          </w:tr>
          <w:tr w:rsidR="000475C2">
            <w:trPr>
              <w:trHeight w:val="360"/>
              <w:jc w:val="center"/>
            </w:trPr>
            <w:tc>
              <w:tcPr>
                <w:tcW w:w="5000" w:type="pct"/>
                <w:vAlign w:val="center"/>
              </w:tcPr>
              <w:p w:rsidR="000475C2" w:rsidRDefault="000475C2">
                <w:pPr>
                  <w:pStyle w:val="a4"/>
                  <w:jc w:val="center"/>
                </w:pPr>
              </w:p>
            </w:tc>
          </w:tr>
          <w:tr w:rsidR="000475C2">
            <w:trPr>
              <w:trHeight w:val="360"/>
              <w:jc w:val="center"/>
            </w:trPr>
            <w:tc>
              <w:tcPr>
                <w:tcW w:w="5000" w:type="pct"/>
                <w:vAlign w:val="center"/>
              </w:tcPr>
              <w:p w:rsidR="000475C2" w:rsidRDefault="000475C2">
                <w:pPr>
                  <w:pStyle w:val="a4"/>
                  <w:jc w:val="center"/>
                  <w:rPr>
                    <w:b/>
                    <w:bCs/>
                  </w:rPr>
                </w:pPr>
              </w:p>
            </w:tc>
          </w:tr>
          <w:tr w:rsidR="000475C2">
            <w:trPr>
              <w:trHeight w:val="360"/>
              <w:jc w:val="center"/>
            </w:trPr>
            <w:tc>
              <w:tcPr>
                <w:tcW w:w="5000" w:type="pct"/>
                <w:vAlign w:val="center"/>
              </w:tcPr>
              <w:p w:rsidR="000475C2" w:rsidRDefault="000475C2">
                <w:pPr>
                  <w:pStyle w:val="a4"/>
                  <w:jc w:val="center"/>
                  <w:rPr>
                    <w:b/>
                    <w:bCs/>
                  </w:rPr>
                </w:pPr>
              </w:p>
            </w:tc>
          </w:tr>
        </w:tbl>
        <w:p w:rsidR="000475C2" w:rsidRDefault="000475C2"/>
        <w:p w:rsidR="000475C2" w:rsidRDefault="000475C2"/>
        <w:tbl>
          <w:tblPr>
            <w:tblpPr w:leftFromText="187" w:rightFromText="187" w:horzAnchor="margin" w:tblpXSpec="center" w:tblpYSpec="bottom"/>
            <w:tblW w:w="5000" w:type="pct"/>
            <w:tblLook w:val="04A0"/>
          </w:tblPr>
          <w:tblGrid>
            <w:gridCol w:w="14786"/>
          </w:tblGrid>
          <w:tr w:rsidR="000475C2">
            <w:tc>
              <w:tcPr>
                <w:tcW w:w="5000" w:type="pct"/>
              </w:tcPr>
              <w:p w:rsidR="000475C2" w:rsidRDefault="000475C2" w:rsidP="00921998">
                <w:pPr>
                  <w:pStyle w:val="a4"/>
                </w:pPr>
              </w:p>
            </w:tc>
          </w:tr>
        </w:tbl>
        <w:p w:rsidR="000475C2" w:rsidRDefault="000475C2"/>
        <w:p w:rsidR="000475C2" w:rsidRDefault="000475C2">
          <w:r>
            <w:br w:type="page"/>
          </w:r>
        </w:p>
      </w:sdtContent>
    </w:sdt>
    <w:tbl>
      <w:tblPr>
        <w:tblW w:w="15511" w:type="dxa"/>
        <w:tblCellSpacing w:w="0" w:type="dxa"/>
        <w:shd w:val="clear" w:color="auto" w:fill="FFFFFF"/>
        <w:tblCellMar>
          <w:top w:w="15" w:type="dxa"/>
          <w:left w:w="15" w:type="dxa"/>
          <w:bottom w:w="15" w:type="dxa"/>
          <w:right w:w="15" w:type="dxa"/>
        </w:tblCellMar>
        <w:tblLook w:val="04A0"/>
      </w:tblPr>
      <w:tblGrid>
        <w:gridCol w:w="15511"/>
      </w:tblGrid>
      <w:tr w:rsidR="000475C2" w:rsidRPr="000475C2" w:rsidTr="000475C2">
        <w:trPr>
          <w:tblCellSpacing w:w="0" w:type="dxa"/>
        </w:trPr>
        <w:tc>
          <w:tcPr>
            <w:tcW w:w="0" w:type="auto"/>
            <w:shd w:val="clear" w:color="auto" w:fill="FFFFFF"/>
            <w:tcMar>
              <w:top w:w="157" w:type="dxa"/>
              <w:left w:w="157" w:type="dxa"/>
              <w:bottom w:w="157" w:type="dxa"/>
              <w:right w:w="157" w:type="dxa"/>
            </w:tcMar>
            <w:hideMark/>
          </w:tcPr>
          <w:p w:rsidR="000475C2" w:rsidRPr="000475C2" w:rsidRDefault="00921998" w:rsidP="00921998">
            <w:pPr>
              <w:shd w:val="clear" w:color="auto" w:fill="FFFFFF" w:themeFill="background1"/>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shd w:val="clear" w:color="auto" w:fill="B6D7A8"/>
              </w:rPr>
              <w:lastRenderedPageBreak/>
              <w:t xml:space="preserve">        </w:t>
            </w:r>
            <w:r w:rsidR="000475C2" w:rsidRPr="000475C2">
              <w:rPr>
                <w:rFonts w:ascii="Times New Roman" w:eastAsia="Times New Roman" w:hAnsi="Times New Roman" w:cs="Times New Roman"/>
                <w:sz w:val="24"/>
                <w:szCs w:val="24"/>
                <w:highlight w:val="white"/>
                <w:shd w:val="clear" w:color="auto" w:fill="B6D7A8"/>
              </w:rPr>
              <w:t>Система оценки – сложная и многофункциональная система, включающая  текущую  и итоговую оценку результатов деятельности младших школьников;  оценку деятельности педагогов и школы,  оценку результатов деятельности системы образования. Федеральный государственный образовательный стандарт содержит чёткие требования к системе оценки достижения планируемых результатов.  В соответствии с ними система оценки должна:</w:t>
            </w:r>
          </w:p>
          <w:p w:rsidR="000475C2" w:rsidRPr="000475C2" w:rsidRDefault="000475C2" w:rsidP="00921998">
            <w:pP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1. Фиксировать цели оценочной деятельности:</w:t>
            </w:r>
          </w:p>
          <w:p w:rsidR="000475C2" w:rsidRPr="000475C2" w:rsidRDefault="000475C2" w:rsidP="00921998">
            <w:pPr>
              <w:shd w:val="clear" w:color="auto" w:fill="FFFFFF" w:themeFill="background1"/>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а) ориентировать на достижение результата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духовно-нравственного развития и воспитания (личностные результаты),</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формирования универсальных учебных действий (метапредметные результаты),</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освоения содержания учебных предметов (предметные результаты);</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б) обеспечивать комплексный подход к оценке всех перечисленных результатов</w:t>
            </w:r>
            <w:r w:rsidRPr="000475C2">
              <w:rPr>
                <w:rFonts w:ascii="Times New Roman" w:eastAsia="Times New Roman" w:hAnsi="Times New Roman" w:cs="Times New Roman"/>
                <w:b/>
                <w:bCs/>
                <w:sz w:val="24"/>
                <w:szCs w:val="24"/>
                <w:highlight w:val="white"/>
              </w:rPr>
              <w:t> </w:t>
            </w:r>
            <w:r w:rsidRPr="000475C2">
              <w:rPr>
                <w:rFonts w:ascii="Times New Roman" w:eastAsia="Times New Roman" w:hAnsi="Times New Roman" w:cs="Times New Roman"/>
                <w:sz w:val="24"/>
                <w:szCs w:val="24"/>
                <w:highlight w:val="white"/>
              </w:rPr>
              <w:t>образования (предметных, метапредметных и личностных);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в) обеспечивать возможность регулирования системы образования на основании полученной информации о достижении планируемых результатов, иными словами,  возможность принятия педагогических мер для улучшения и совершенствования процессов образования в каждом классе, в школе.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2. Фиксировать критерии, процедуры, инструменты оценки и формы представления её результатов.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3. Фиксировать условия и границы применения системы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w:t>
            </w:r>
            <w:proofErr w:type="gramStart"/>
            <w:r w:rsidRPr="000475C2">
              <w:rPr>
                <w:rFonts w:ascii="Times New Roman" w:eastAsia="Times New Roman" w:hAnsi="Times New Roman" w:cs="Times New Roman"/>
                <w:sz w:val="24"/>
                <w:szCs w:val="24"/>
                <w:highlight w:val="white"/>
              </w:rPr>
              <w:t>на</w:t>
            </w:r>
            <w:proofErr w:type="gramEnd"/>
            <w:r w:rsidRPr="000475C2">
              <w:rPr>
                <w:rFonts w:ascii="Times New Roman" w:eastAsia="Times New Roman" w:hAnsi="Times New Roman" w:cs="Times New Roman"/>
                <w:sz w:val="24"/>
                <w:szCs w:val="24"/>
                <w:highlight w:val="white"/>
              </w:rPr>
              <w:t xml:space="preserve">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Для реализации данных </w:t>
            </w:r>
            <w:proofErr w:type="gramStart"/>
            <w:r w:rsidRPr="000475C2">
              <w:rPr>
                <w:rFonts w:ascii="Times New Roman" w:eastAsia="Times New Roman" w:hAnsi="Times New Roman" w:cs="Times New Roman"/>
                <w:sz w:val="24"/>
                <w:szCs w:val="24"/>
                <w:highlight w:val="white"/>
              </w:rPr>
              <w:t>целей</w:t>
            </w:r>
            <w:proofErr w:type="gramEnd"/>
            <w:r w:rsidRPr="000475C2">
              <w:rPr>
                <w:rFonts w:ascii="Times New Roman" w:eastAsia="Times New Roman" w:hAnsi="Times New Roman" w:cs="Times New Roman"/>
                <w:sz w:val="24"/>
                <w:szCs w:val="24"/>
                <w:highlight w:val="white"/>
              </w:rPr>
              <w:t xml:space="preserve"> прежде всего  необходимо изменить инструментарий – формы и методы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Приоритетными в диагностике (контрольные работы и т.п.)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0475C2" w:rsidRPr="000475C2" w:rsidRDefault="00F77913" w:rsidP="0092199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475C2" w:rsidRPr="000475C2">
              <w:rPr>
                <w:rFonts w:ascii="Times New Roman" w:eastAsia="Times New Roman" w:hAnsi="Times New Roman" w:cs="Times New Roman"/>
                <w:sz w:val="24"/>
                <w:szCs w:val="24"/>
                <w:highlight w:val="white"/>
              </w:rPr>
              <w:t>Помимо привычных предметных контрольных работ необходимо проводить метапредметные диагностические работы,</w:t>
            </w:r>
            <w:r w:rsidR="000475C2" w:rsidRPr="000475C2">
              <w:rPr>
                <w:rFonts w:ascii="Times New Roman" w:eastAsia="Times New Roman" w:hAnsi="Times New Roman" w:cs="Times New Roman"/>
                <w:i/>
                <w:iCs/>
                <w:sz w:val="24"/>
                <w:szCs w:val="24"/>
                <w:highlight w:val="white"/>
              </w:rPr>
              <w:t> </w:t>
            </w:r>
            <w:r w:rsidR="000475C2" w:rsidRPr="000475C2">
              <w:rPr>
                <w:rFonts w:ascii="Times New Roman" w:eastAsia="Times New Roman" w:hAnsi="Times New Roman" w:cs="Times New Roman"/>
                <w:sz w:val="24"/>
                <w:szCs w:val="24"/>
                <w:highlight w:val="white"/>
              </w:rPr>
              <w:t>составленные из компетентностных заданий, требующих от ученика не только познавательных, но и регулятивных и коммуникативных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Диагностика результатов личностного развития  может проводиться в разных формах (диагностическая работа, результаты наблюдения и т.д.), она предполагает проявление учеником каче</w:t>
            </w:r>
            <w:proofErr w:type="gramStart"/>
            <w:r w:rsidRPr="000475C2">
              <w:rPr>
                <w:rFonts w:ascii="Times New Roman" w:eastAsia="Times New Roman" w:hAnsi="Times New Roman" w:cs="Times New Roman"/>
                <w:sz w:val="24"/>
                <w:szCs w:val="24"/>
                <w:highlight w:val="white"/>
                <w:shd w:val="clear" w:color="auto" w:fill="FFE599"/>
              </w:rPr>
              <w:t>ств св</w:t>
            </w:r>
            <w:proofErr w:type="gramEnd"/>
            <w:r w:rsidRPr="000475C2">
              <w:rPr>
                <w:rFonts w:ascii="Times New Roman" w:eastAsia="Times New Roman" w:hAnsi="Times New Roman" w:cs="Times New Roman"/>
                <w:sz w:val="24"/>
                <w:szCs w:val="24"/>
                <w:highlight w:val="white"/>
                <w:shd w:val="clear" w:color="auto" w:fill="FFE599"/>
              </w:rPr>
              <w:t>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Привычная форма письменной контрольной работы дополняется такими новыми формами контроля результатов, как:</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целенаправленное наблюдение (фиксация проявляемых ученикам действий и качеств по заданным параметрам),</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lastRenderedPageBreak/>
              <w:t>-       самооценка ученика по принятым формам (например, лист с вопросами по саморефлексии конкретной деятельности),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результаты учебных проектов,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результаты разнообразных внеучебных и внешкольных работ, достижений учеников.</w:t>
            </w:r>
          </w:p>
          <w:p w:rsidR="000475C2" w:rsidRPr="000475C2" w:rsidRDefault="00F77913" w:rsidP="0092199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475C2" w:rsidRPr="000475C2">
              <w:rPr>
                <w:rFonts w:ascii="Times New Roman" w:eastAsia="Times New Roman" w:hAnsi="Times New Roman" w:cs="Times New Roman"/>
                <w:sz w:val="24"/>
                <w:szCs w:val="24"/>
                <w:highlight w:val="white"/>
              </w:rPr>
              <w:t xml:space="preserve">Предлагается изменить традиционную оценочно-отметочную шкалу.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Подобный подход ориентирует </w:t>
            </w:r>
            <w:proofErr w:type="gramStart"/>
            <w:r w:rsidR="000475C2" w:rsidRPr="000475C2">
              <w:rPr>
                <w:rFonts w:ascii="Times New Roman" w:eastAsia="Times New Roman" w:hAnsi="Times New Roman" w:cs="Times New Roman"/>
                <w:sz w:val="24"/>
                <w:szCs w:val="24"/>
                <w:highlight w:val="white"/>
              </w:rPr>
              <w:t>на поиск неудачи, отрицательно сказывается</w:t>
            </w:r>
            <w:proofErr w:type="gramEnd"/>
            <w:r w:rsidR="000475C2" w:rsidRPr="000475C2">
              <w:rPr>
                <w:rFonts w:ascii="Times New Roman" w:eastAsia="Times New Roman" w:hAnsi="Times New Roman" w:cs="Times New Roman"/>
                <w:sz w:val="24"/>
                <w:szCs w:val="24"/>
                <w:highlight w:val="white"/>
              </w:rPr>
              <w:t xml:space="preserve">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Вместо официального классного журнала главным средством накопления информации об образовательных результатах ученика должен стать портфель достижений (портфолио). </w:t>
            </w:r>
            <w:proofErr w:type="gramStart"/>
            <w:r w:rsidRPr="000475C2">
              <w:rPr>
                <w:rFonts w:ascii="Times New Roman" w:eastAsia="Times New Roman" w:hAnsi="Times New Roman" w:cs="Times New Roman"/>
                <w:sz w:val="24"/>
                <w:szCs w:val="24"/>
                <w:highlight w:val="white"/>
              </w:rPr>
              <w:t>Официальный классный журнал не отменяется, но итоговая оценка за начальную школу (решение о переводе на следующую ступень образования)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w:t>
            </w:r>
            <w:proofErr w:type="gramEnd"/>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shd w:val="clear" w:color="auto" w:fill="FFE599"/>
              </w:rPr>
              <w:t xml:space="preserve">2. Общие подходы к формированию </w:t>
            </w:r>
            <w:proofErr w:type="gramStart"/>
            <w:r w:rsidRPr="000475C2">
              <w:rPr>
                <w:rFonts w:ascii="Times New Roman" w:eastAsia="Times New Roman" w:hAnsi="Times New Roman" w:cs="Times New Roman"/>
                <w:b/>
                <w:bCs/>
                <w:sz w:val="24"/>
                <w:szCs w:val="24"/>
                <w:highlight w:val="white"/>
                <w:shd w:val="clear" w:color="auto" w:fill="FFE599"/>
              </w:rPr>
              <w:t>системы оценки планируемых результатов освоения программы начального образования</w:t>
            </w:r>
            <w:proofErr w:type="gramEnd"/>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             </w:t>
            </w:r>
            <w:r w:rsidRPr="000475C2">
              <w:rPr>
                <w:rFonts w:ascii="Times New Roman" w:eastAsia="Times New Roman" w:hAnsi="Times New Roman" w:cs="Times New Roman"/>
                <w:b/>
                <w:bCs/>
                <w:sz w:val="24"/>
                <w:szCs w:val="24"/>
                <w:highlight w:val="white"/>
                <w:shd w:val="clear" w:color="auto" w:fill="FFE599"/>
              </w:rPr>
              <w:t> </w:t>
            </w:r>
            <w:r w:rsidRPr="000475C2">
              <w:rPr>
                <w:rFonts w:ascii="Times New Roman" w:eastAsia="Times New Roman" w:hAnsi="Times New Roman" w:cs="Times New Roman"/>
                <w:b/>
                <w:bCs/>
                <w:i/>
                <w:iCs/>
                <w:sz w:val="24"/>
                <w:szCs w:val="24"/>
                <w:highlight w:val="white"/>
                <w:shd w:val="clear" w:color="auto" w:fill="FFE599"/>
              </w:rPr>
              <w:t>Содержание стандарта и содержание оценки.</w:t>
            </w:r>
          </w:p>
          <w:p w:rsidR="000475C2" w:rsidRPr="000475C2" w:rsidRDefault="00F77913" w:rsidP="0092199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475C2" w:rsidRPr="000475C2">
              <w:rPr>
                <w:rFonts w:ascii="Times New Roman" w:eastAsia="Times New Roman" w:hAnsi="Times New Roman" w:cs="Times New Roman"/>
                <w:sz w:val="24"/>
                <w:szCs w:val="24"/>
                <w:highlight w:val="white"/>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0475C2" w:rsidRPr="000475C2" w:rsidRDefault="00F77913" w:rsidP="0092199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0475C2" w:rsidRPr="000475C2">
              <w:rPr>
                <w:rFonts w:ascii="Times New Roman" w:eastAsia="Times New Roman" w:hAnsi="Times New Roman" w:cs="Times New Roman"/>
                <w:sz w:val="24"/>
                <w:szCs w:val="24"/>
                <w:highlight w:val="white"/>
              </w:rPr>
              <w:t>Требования к результатам образования представляют собой описание целевых установок общего образования, реализуемых посредством соответствующих образовательных программ начального общего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В соответствии с концепцией образовательных стандартов второго поколения результаты образования</w:t>
            </w:r>
            <w:r w:rsidRPr="000475C2">
              <w:rPr>
                <w:rFonts w:ascii="Times New Roman" w:eastAsia="Times New Roman" w:hAnsi="Times New Roman" w:cs="Times New Roman"/>
                <w:i/>
                <w:iCs/>
                <w:sz w:val="24"/>
                <w:szCs w:val="24"/>
                <w:highlight w:val="white"/>
                <w:shd w:val="clear" w:color="auto" w:fill="FFE599"/>
              </w:rPr>
              <w:t> </w:t>
            </w:r>
            <w:r w:rsidRPr="000475C2">
              <w:rPr>
                <w:rFonts w:ascii="Times New Roman" w:eastAsia="Times New Roman" w:hAnsi="Times New Roman" w:cs="Times New Roman"/>
                <w:sz w:val="24"/>
                <w:szCs w:val="24"/>
                <w:highlight w:val="white"/>
                <w:shd w:val="clear" w:color="auto" w:fill="FFE599"/>
              </w:rPr>
              <w:t>включают:</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w:t>
            </w:r>
            <w:r w:rsidRPr="000475C2">
              <w:rPr>
                <w:rFonts w:ascii="Times New Roman" w:eastAsia="Times New Roman" w:hAnsi="Times New Roman" w:cs="Times New Roman"/>
                <w:i/>
                <w:iCs/>
                <w:sz w:val="24"/>
                <w:szCs w:val="24"/>
                <w:highlight w:val="white"/>
                <w:shd w:val="clear" w:color="auto" w:fill="FFE599"/>
              </w:rPr>
              <w:t>предметные результаты (</w:t>
            </w:r>
            <w:r w:rsidRPr="000475C2">
              <w:rPr>
                <w:rFonts w:ascii="Times New Roman" w:eastAsia="Times New Roman" w:hAnsi="Times New Roman" w:cs="Times New Roman"/>
                <w:sz w:val="24"/>
                <w:szCs w:val="24"/>
                <w:highlight w:val="white"/>
                <w:shd w:val="clear" w:color="auto" w:fill="FFE599"/>
              </w:rPr>
              <w:t>знания и умения, опыт творческой деятельности и др.);</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w:t>
            </w:r>
            <w:r w:rsidRPr="000475C2">
              <w:rPr>
                <w:rFonts w:ascii="Times New Roman" w:eastAsia="Times New Roman" w:hAnsi="Times New Roman" w:cs="Times New Roman"/>
                <w:i/>
                <w:iCs/>
                <w:sz w:val="24"/>
                <w:szCs w:val="24"/>
                <w:highlight w:val="white"/>
                <w:shd w:val="clear" w:color="auto" w:fill="FFE599"/>
              </w:rPr>
              <w:t>метапредметные результаты</w:t>
            </w:r>
            <w:r w:rsidRPr="000475C2">
              <w:rPr>
                <w:rFonts w:ascii="Times New Roman" w:eastAsia="Times New Roman" w:hAnsi="Times New Roman" w:cs="Times New Roman"/>
                <w:sz w:val="24"/>
                <w:szCs w:val="24"/>
                <w:highlight w:val="white"/>
                <w:shd w:val="clear" w:color="auto" w:fill="FFE599"/>
              </w:rPr>
              <w:t>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w:t>
            </w:r>
            <w:r w:rsidRPr="000475C2">
              <w:rPr>
                <w:rFonts w:ascii="Times New Roman" w:eastAsia="Times New Roman" w:hAnsi="Times New Roman" w:cs="Times New Roman"/>
                <w:i/>
                <w:iCs/>
                <w:sz w:val="24"/>
                <w:szCs w:val="24"/>
                <w:highlight w:val="white"/>
                <w:shd w:val="clear" w:color="auto" w:fill="FFE599"/>
              </w:rPr>
              <w:t>личностные результаты</w:t>
            </w:r>
            <w:r w:rsidRPr="000475C2">
              <w:rPr>
                <w:rFonts w:ascii="Times New Roman" w:eastAsia="Times New Roman" w:hAnsi="Times New Roman" w:cs="Times New Roman"/>
                <w:sz w:val="24"/>
                <w:szCs w:val="24"/>
                <w:highlight w:val="white"/>
                <w:shd w:val="clear" w:color="auto" w:fill="FFE599"/>
              </w:rPr>
              <w:t> (система ценностных отношений, интересов, мотивации учащихся и др.).</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В соответствии с деятельностной парадигмой образования требования к предметным и метапредметным результатам задаются в предметно-деятельностной форме</w:t>
            </w:r>
            <w:proofErr w:type="gramStart"/>
            <w:r w:rsidRPr="000475C2">
              <w:rPr>
                <w:rFonts w:ascii="Times New Roman" w:eastAsia="Times New Roman" w:hAnsi="Times New Roman" w:cs="Times New Roman"/>
                <w:sz w:val="24"/>
                <w:szCs w:val="24"/>
                <w:highlight w:val="white"/>
              </w:rPr>
              <w:t xml:space="preserve"> ,</w:t>
            </w:r>
            <w:proofErr w:type="gramEnd"/>
            <w:r w:rsidRPr="000475C2">
              <w:rPr>
                <w:rFonts w:ascii="Times New Roman" w:eastAsia="Times New Roman" w:hAnsi="Times New Roman" w:cs="Times New Roman"/>
                <w:sz w:val="24"/>
                <w:szCs w:val="24"/>
                <w:highlight w:val="white"/>
              </w:rPr>
              <w:t xml:space="preserve"> которая включает  предметные и общеучебные умения и способы деятельности, а также уровни их освоения выпускниками.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Особенностью реализации деятельностного подхода при разработке стандартов образования являлось то, что цели общего образования  представлены в виде системы</w:t>
            </w:r>
            <w:r w:rsidRPr="000475C2">
              <w:rPr>
                <w:rFonts w:ascii="Times New Roman" w:eastAsia="Times New Roman" w:hAnsi="Times New Roman" w:cs="Times New Roman"/>
                <w:i/>
                <w:iCs/>
                <w:sz w:val="24"/>
                <w:szCs w:val="24"/>
                <w:highlight w:val="white"/>
              </w:rPr>
              <w:t> ключевых задач</w:t>
            </w:r>
            <w:r w:rsidRPr="000475C2">
              <w:rPr>
                <w:rFonts w:ascii="Times New Roman" w:eastAsia="Times New Roman" w:hAnsi="Times New Roman" w:cs="Times New Roman"/>
                <w:sz w:val="24"/>
                <w:szCs w:val="24"/>
                <w:highlight w:val="white"/>
              </w:rPr>
              <w:t>, которые должны уметь решать учащиеся в результате обучения.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               Требования к личностным результатам обучения (ценностным ориентациям, интересам, готовности к обучению на данной ступени </w:t>
            </w:r>
            <w:r w:rsidRPr="000475C2">
              <w:rPr>
                <w:rFonts w:ascii="Times New Roman" w:eastAsia="Times New Roman" w:hAnsi="Times New Roman" w:cs="Times New Roman"/>
                <w:sz w:val="24"/>
                <w:szCs w:val="24"/>
                <w:highlight w:val="white"/>
              </w:rPr>
              <w:lastRenderedPageBreak/>
              <w:t>образования и продолжению обучению на последующей ступени, мотивации к обучению) представляются и формулируются с учетом основных целей общего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00F77913">
              <w:rPr>
                <w:rFonts w:ascii="Times New Roman" w:eastAsia="Times New Roman" w:hAnsi="Times New Roman" w:cs="Times New Roman"/>
                <w:sz w:val="24"/>
                <w:szCs w:val="24"/>
                <w:highlight w:val="white"/>
              </w:rPr>
              <w:t xml:space="preserve">        </w:t>
            </w:r>
            <w:r w:rsidRPr="000475C2">
              <w:rPr>
                <w:rFonts w:ascii="Times New Roman" w:eastAsia="Times New Roman" w:hAnsi="Times New Roman" w:cs="Times New Roman"/>
                <w:sz w:val="24"/>
                <w:szCs w:val="24"/>
                <w:highlight w:val="white"/>
              </w:rPr>
              <w:t>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именно те результаты, за формирование которых в основном  несёт ответственность образовательное учреждение.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i/>
                <w:iCs/>
                <w:sz w:val="24"/>
                <w:szCs w:val="24"/>
                <w:highlight w:val="white"/>
              </w:rPr>
              <w:t>                                              </w:t>
            </w:r>
            <w:r w:rsidRPr="000475C2">
              <w:rPr>
                <w:rFonts w:ascii="Times New Roman" w:eastAsia="Times New Roman" w:hAnsi="Times New Roman" w:cs="Times New Roman"/>
                <w:b/>
                <w:bCs/>
                <w:i/>
                <w:iCs/>
                <w:sz w:val="24"/>
                <w:szCs w:val="24"/>
                <w:highlight w:val="white"/>
                <w:shd w:val="clear" w:color="auto" w:fill="F4CCCC"/>
              </w:rPr>
              <w:t>Методология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В педагогических измерениях различают три уровня результатов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w:t>
            </w:r>
            <w:r w:rsidRPr="000475C2">
              <w:rPr>
                <w:rFonts w:ascii="Times New Roman" w:eastAsia="Times New Roman" w:hAnsi="Times New Roman" w:cs="Times New Roman"/>
                <w:i/>
                <w:iCs/>
                <w:sz w:val="24"/>
                <w:szCs w:val="24"/>
                <w:highlight w:val="white"/>
                <w:shd w:val="clear" w:color="auto" w:fill="F4CCCC"/>
              </w:rPr>
              <w:t>Первый </w:t>
            </w:r>
            <w:r w:rsidRPr="000475C2">
              <w:rPr>
                <w:rFonts w:ascii="Times New Roman" w:eastAsia="Times New Roman" w:hAnsi="Times New Roman" w:cs="Times New Roman"/>
                <w:sz w:val="24"/>
                <w:szCs w:val="24"/>
                <w:highlight w:val="white"/>
                <w:shd w:val="clear" w:color="auto" w:fill="F4CCCC"/>
              </w:rPr>
              <w:t>уровень – планируемый, тот, который заложен в государственных образовательных стандартах и реализован в учебниках и методических пособиях.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w:t>
            </w:r>
            <w:r w:rsidRPr="000475C2">
              <w:rPr>
                <w:rFonts w:ascii="Times New Roman" w:eastAsia="Times New Roman" w:hAnsi="Times New Roman" w:cs="Times New Roman"/>
                <w:i/>
                <w:iCs/>
                <w:sz w:val="24"/>
                <w:szCs w:val="24"/>
                <w:highlight w:val="white"/>
                <w:shd w:val="clear" w:color="auto" w:fill="F4CCCC"/>
              </w:rPr>
              <w:t>Второй </w:t>
            </w:r>
            <w:r w:rsidRPr="000475C2">
              <w:rPr>
                <w:rFonts w:ascii="Times New Roman" w:eastAsia="Times New Roman" w:hAnsi="Times New Roman" w:cs="Times New Roman"/>
                <w:sz w:val="24"/>
                <w:szCs w:val="24"/>
                <w:highlight w:val="white"/>
                <w:shd w:val="clear" w:color="auto" w:fill="F4CCCC"/>
              </w:rPr>
              <w:t>уровень – реализуемый – характеризует те результаты, к которым стремится учитель, – в зависимости от своих личностных установок, отношения к предмету, профессиональной квалификации.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shd w:val="clear" w:color="auto" w:fill="F4CCCC"/>
              </w:rPr>
              <w:t>Третий </w:t>
            </w:r>
            <w:r w:rsidRPr="000475C2">
              <w:rPr>
                <w:rFonts w:ascii="Times New Roman" w:eastAsia="Times New Roman" w:hAnsi="Times New Roman" w:cs="Times New Roman"/>
                <w:sz w:val="24"/>
                <w:szCs w:val="24"/>
                <w:highlight w:val="white"/>
                <w:shd w:val="clear" w:color="auto" w:fill="F4CCCC"/>
              </w:rPr>
              <w:t>уровень – достигнутый, уровень реальных достижений учащихся.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Все три уровня представления результатов образования отличаются друг от друга. Реальные достижения учащихся ниже планируемого уровня в образовательных стандартах и реализуемого учителями.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Стандарт </w:t>
            </w:r>
            <w:r w:rsidRPr="000475C2">
              <w:rPr>
                <w:rFonts w:ascii="Times New Roman" w:eastAsia="Times New Roman" w:hAnsi="Times New Roman" w:cs="Times New Roman"/>
                <w:sz w:val="24"/>
                <w:szCs w:val="24"/>
                <w:highlight w:val="white"/>
                <w:u w:val="single"/>
              </w:rPr>
              <w:t>гарантирует возможность</w:t>
            </w:r>
            <w:r w:rsidRPr="000475C2">
              <w:rPr>
                <w:rFonts w:ascii="Times New Roman" w:eastAsia="Times New Roman" w:hAnsi="Times New Roman" w:cs="Times New Roman"/>
                <w:sz w:val="24"/>
                <w:szCs w:val="24"/>
                <w:highlight w:val="white"/>
              </w:rPr>
              <w:t>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Одно из основных назначений системы оценки результатов образования – выявить достижение требований к освоению общеобразовательных программ, которые заданы в образовательных стандартах. Следовательно, содержание требований служит основанием при определении содержания и критериев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sz w:val="24"/>
                <w:szCs w:val="24"/>
                <w:highlight w:val="white"/>
                <w:shd w:val="clear" w:color="auto" w:fill="F4CCCC"/>
              </w:rPr>
              <w:t> Первым шагом обновления системы оценки  становиться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Объективность оценки предполагает, </w:t>
            </w:r>
            <w:r w:rsidRPr="000475C2">
              <w:rPr>
                <w:rFonts w:ascii="Times New Roman" w:eastAsia="Times New Roman" w:hAnsi="Times New Roman" w:cs="Times New Roman"/>
                <w:i/>
                <w:iCs/>
                <w:sz w:val="24"/>
                <w:szCs w:val="24"/>
                <w:highlight w:val="white"/>
                <w:shd w:val="clear" w:color="auto" w:fill="F4CCCC"/>
              </w:rPr>
              <w:t>во-первых</w:t>
            </w:r>
            <w:r w:rsidRPr="000475C2">
              <w:rPr>
                <w:rFonts w:ascii="Times New Roman" w:eastAsia="Times New Roman" w:hAnsi="Times New Roman" w:cs="Times New Roman"/>
                <w:sz w:val="24"/>
                <w:szCs w:val="24"/>
                <w:highlight w:val="white"/>
                <w:shd w:val="clear" w:color="auto" w:fill="F4CCCC"/>
              </w:rPr>
              <w:t>, соответствие измерителей планируемым целям, в данном случае – требованиям к результатам образования, т.е.  валидность  содержания проверочной работы.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shd w:val="clear" w:color="auto" w:fill="F4CCCC"/>
              </w:rPr>
              <w:t>         Во-вторых</w:t>
            </w:r>
            <w:r w:rsidRPr="000475C2">
              <w:rPr>
                <w:rFonts w:ascii="Times New Roman" w:eastAsia="Times New Roman" w:hAnsi="Times New Roman" w:cs="Times New Roman"/>
                <w:sz w:val="24"/>
                <w:szCs w:val="24"/>
                <w:highlight w:val="white"/>
                <w:shd w:val="clear" w:color="auto" w:fill="F4CCCC"/>
              </w:rPr>
              <w:t>,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Данная система оценки включает различные формы и способы оценки, при использовании которых обеспечивается валидность измерителей и оценочных процедур принятой системе требований к освоению образовательных программ.</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Для оценки достижения требований к результатам образования (построения шкал оценивания и описания результатов) используется уровневый подход к представлению результатов.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4CCCC"/>
              </w:rPr>
              <w:t xml:space="preserve">             Для повышения эффективности оценки образовательных достижений, стимулирующей развитие учащихся,  необходимо создание системы </w:t>
            </w:r>
            <w:r w:rsidRPr="000475C2">
              <w:rPr>
                <w:rFonts w:ascii="Times New Roman" w:eastAsia="Times New Roman" w:hAnsi="Times New Roman" w:cs="Times New Roman"/>
                <w:sz w:val="24"/>
                <w:szCs w:val="24"/>
                <w:highlight w:val="white"/>
                <w:shd w:val="clear" w:color="auto" w:fill="F4CCCC"/>
              </w:rPr>
              <w:lastRenderedPageBreak/>
              <w:t>оценки образовательных достижений учащихся, учитывающей динамику их развития. Она должна включать создание системы мониторинга образовательных достижений учащихся от стартовой диагностики  до определения индивидуального прогресса учащихся.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           Таким </w:t>
            </w:r>
            <w:proofErr w:type="gramStart"/>
            <w:r w:rsidRPr="000475C2">
              <w:rPr>
                <w:rFonts w:ascii="Times New Roman" w:eastAsia="Times New Roman" w:hAnsi="Times New Roman" w:cs="Times New Roman"/>
                <w:sz w:val="24"/>
                <w:szCs w:val="24"/>
                <w:highlight w:val="white"/>
              </w:rPr>
              <w:t>образом</w:t>
            </w:r>
            <w:proofErr w:type="gramEnd"/>
            <w:r w:rsidRPr="000475C2">
              <w:rPr>
                <w:rFonts w:ascii="Times New Roman" w:eastAsia="Times New Roman" w:hAnsi="Times New Roman" w:cs="Times New Roman"/>
                <w:sz w:val="24"/>
                <w:szCs w:val="24"/>
                <w:highlight w:val="white"/>
              </w:rPr>
              <w:t xml:space="preserve"> в стандартах второго поколения проявились следующие новые направления: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-система оценки – инструментальное ядро государственных образовательных стандартов;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оценка предметных, метапредметных и личностных результатов общего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ориентация оценки на деятельностный подход;</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rPr>
              <w:t>          - </w:t>
            </w:r>
            <w:r w:rsidRPr="000475C2">
              <w:rPr>
                <w:rFonts w:ascii="Times New Roman" w:eastAsia="Times New Roman" w:hAnsi="Times New Roman" w:cs="Times New Roman"/>
                <w:sz w:val="24"/>
                <w:szCs w:val="24"/>
                <w:highlight w:val="white"/>
              </w:rPr>
              <w:t>комплексный подход к  оценке результатов образования</w:t>
            </w:r>
            <w:r w:rsidRPr="000475C2">
              <w:rPr>
                <w:rFonts w:ascii="Times New Roman" w:eastAsia="Times New Roman" w:hAnsi="Times New Roman" w:cs="Times New Roman"/>
                <w:i/>
                <w:iCs/>
                <w:sz w:val="24"/>
                <w:szCs w:val="24"/>
                <w:highlight w:val="white"/>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rPr>
              <w:t>          - </w:t>
            </w:r>
            <w:r w:rsidRPr="000475C2">
              <w:rPr>
                <w:rFonts w:ascii="Times New Roman" w:eastAsia="Times New Roman" w:hAnsi="Times New Roman" w:cs="Times New Roman"/>
                <w:sz w:val="24"/>
                <w:szCs w:val="24"/>
                <w:highlight w:val="white"/>
              </w:rPr>
              <w:t>«встроенность» оценивания в образовательный процесс</w:t>
            </w:r>
            <w:proofErr w:type="gramStart"/>
            <w:r w:rsidRPr="000475C2">
              <w:rPr>
                <w:rFonts w:ascii="Times New Roman" w:eastAsia="Times New Roman" w:hAnsi="Times New Roman" w:cs="Times New Roman"/>
                <w:sz w:val="24"/>
                <w:szCs w:val="24"/>
                <w:highlight w:val="white"/>
              </w:rPr>
              <w:t xml:space="preserve"> ;</w:t>
            </w:r>
            <w:proofErr w:type="gramEnd"/>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оценка индивидуального прогресса учащихся.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i/>
                <w:iCs/>
                <w:sz w:val="24"/>
                <w:szCs w:val="24"/>
                <w:highlight w:val="white"/>
              </w:rPr>
              <w:t>          </w:t>
            </w:r>
            <w:r w:rsidRPr="000475C2">
              <w:rPr>
                <w:rFonts w:ascii="Times New Roman" w:eastAsia="Times New Roman" w:hAnsi="Times New Roman" w:cs="Times New Roman"/>
                <w:i/>
                <w:iCs/>
                <w:sz w:val="24"/>
                <w:szCs w:val="24"/>
                <w:highlight w:val="white"/>
                <w:shd w:val="clear" w:color="auto" w:fill="FFE599"/>
              </w:rPr>
              <w:t>  </w:t>
            </w:r>
            <w:r w:rsidRPr="000475C2">
              <w:rPr>
                <w:rFonts w:ascii="Times New Roman" w:eastAsia="Times New Roman" w:hAnsi="Times New Roman" w:cs="Times New Roman"/>
                <w:b/>
                <w:bCs/>
                <w:sz w:val="24"/>
                <w:szCs w:val="24"/>
                <w:highlight w:val="white"/>
                <w:shd w:val="clear" w:color="auto" w:fill="FFE599"/>
              </w:rPr>
              <w:t>3. Оценка личностных, метапредметных и предметных результатов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shd w:val="clear" w:color="auto" w:fill="FFE599"/>
              </w:rPr>
              <w:t> </w:t>
            </w:r>
            <w:r w:rsidRPr="000475C2">
              <w:rPr>
                <w:rFonts w:ascii="Times New Roman" w:eastAsia="Times New Roman" w:hAnsi="Times New Roman" w:cs="Times New Roman"/>
                <w:sz w:val="24"/>
                <w:szCs w:val="24"/>
                <w:highlight w:val="white"/>
                <w:shd w:val="clear" w:color="auto" w:fill="FFE599"/>
              </w:rPr>
              <w:t>        Стандарт устанавливает три основные группы результатов — </w:t>
            </w:r>
            <w:r w:rsidRPr="000475C2">
              <w:rPr>
                <w:rFonts w:ascii="Times New Roman" w:eastAsia="Times New Roman" w:hAnsi="Times New Roman" w:cs="Times New Roman"/>
                <w:i/>
                <w:iCs/>
                <w:sz w:val="24"/>
                <w:szCs w:val="24"/>
                <w:highlight w:val="white"/>
                <w:shd w:val="clear" w:color="auto" w:fill="FFE599"/>
              </w:rPr>
              <w:t>личностные, метапредметные и предметные</w:t>
            </w:r>
            <w:r w:rsidRPr="000475C2">
              <w:rPr>
                <w:rFonts w:ascii="Times New Roman" w:eastAsia="Times New Roman" w:hAnsi="Times New Roman" w:cs="Times New Roman"/>
                <w:sz w:val="24"/>
                <w:szCs w:val="24"/>
                <w:highlight w:val="white"/>
                <w:shd w:val="clear" w:color="auto" w:fill="FFE599"/>
              </w:rPr>
              <w:t>.</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shd w:val="clear" w:color="auto" w:fill="FFE599"/>
              </w:rPr>
              <w:t>         </w:t>
            </w:r>
            <w:r w:rsidRPr="000475C2">
              <w:rPr>
                <w:rFonts w:ascii="Times New Roman" w:eastAsia="Times New Roman" w:hAnsi="Times New Roman" w:cs="Times New Roman"/>
                <w:b/>
                <w:bCs/>
                <w:i/>
                <w:iCs/>
                <w:sz w:val="24"/>
                <w:szCs w:val="24"/>
                <w:highlight w:val="white"/>
                <w:shd w:val="clear" w:color="auto" w:fill="FFE599"/>
              </w:rPr>
              <w:t>Личностные </w:t>
            </w:r>
            <w:r w:rsidRPr="000475C2">
              <w:rPr>
                <w:rFonts w:ascii="Times New Roman" w:eastAsia="Times New Roman" w:hAnsi="Times New Roman" w:cs="Times New Roman"/>
                <w:b/>
                <w:bCs/>
                <w:sz w:val="24"/>
                <w:szCs w:val="24"/>
                <w:highlight w:val="white"/>
                <w:shd w:val="clear" w:color="auto" w:fill="FFE599"/>
              </w:rPr>
              <w:t> результаты </w:t>
            </w:r>
            <w:r w:rsidRPr="000475C2">
              <w:rPr>
                <w:rFonts w:ascii="Times New Roman" w:eastAsia="Times New Roman" w:hAnsi="Times New Roman" w:cs="Times New Roman"/>
                <w:sz w:val="24"/>
                <w:szCs w:val="24"/>
                <w:highlight w:val="white"/>
                <w:shd w:val="clear" w:color="auto" w:fill="FFE599"/>
              </w:rPr>
              <w:t>рассматриваются как достижения учащихся в их личностном развитии.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Основным </w:t>
            </w:r>
            <w:r w:rsidRPr="000475C2">
              <w:rPr>
                <w:rFonts w:ascii="Times New Roman" w:eastAsia="Times New Roman" w:hAnsi="Times New Roman" w:cs="Times New Roman"/>
                <w:i/>
                <w:iCs/>
                <w:sz w:val="24"/>
                <w:szCs w:val="24"/>
                <w:highlight w:val="white"/>
                <w:shd w:val="clear" w:color="auto" w:fill="FFE599"/>
              </w:rPr>
              <w:t>объектом оценки личностных результатов</w:t>
            </w:r>
            <w:r w:rsidRPr="000475C2">
              <w:rPr>
                <w:rFonts w:ascii="Times New Roman" w:eastAsia="Times New Roman" w:hAnsi="Times New Roman" w:cs="Times New Roman"/>
                <w:sz w:val="24"/>
                <w:szCs w:val="24"/>
                <w:highlight w:val="white"/>
                <w:shd w:val="clear" w:color="auto" w:fill="FFE599"/>
              </w:rPr>
              <w:t> служит сформированность универсальных действий, включаемых в три следующие основные блока: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самоопределение — сформированность внутренней позиции школьника;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смыслоообразование — поиск и установление личностного смысла (т. е. «значения для себя») учения;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морально-этическая ориентация — знание основных моральных норм и ориентация на выполнение норм на основе понимания их социальной необходимости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Основное </w:t>
            </w:r>
            <w:r w:rsidRPr="000475C2">
              <w:rPr>
                <w:rFonts w:ascii="Times New Roman" w:eastAsia="Times New Roman" w:hAnsi="Times New Roman" w:cs="Times New Roman"/>
                <w:i/>
                <w:iCs/>
                <w:sz w:val="24"/>
                <w:szCs w:val="24"/>
                <w:highlight w:val="white"/>
                <w:shd w:val="clear" w:color="auto" w:fill="FFE599"/>
              </w:rPr>
              <w:t>содержание оценки личностных результатов</w:t>
            </w:r>
            <w:r w:rsidRPr="000475C2">
              <w:rPr>
                <w:rFonts w:ascii="Times New Roman" w:eastAsia="Times New Roman" w:hAnsi="Times New Roman" w:cs="Times New Roman"/>
                <w:sz w:val="24"/>
                <w:szCs w:val="24"/>
                <w:highlight w:val="white"/>
                <w:shd w:val="clear" w:color="auto" w:fill="FFE599"/>
              </w:rPr>
              <w:t> в начальной школе строится вокруг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сформированности внутренней позиции школьника,  эмоционально-положительное отношение ученика к школе, ориентация на содержательные моменты школьной действительности — уроки, познание нового, овладение умениями и новыми компетенциями,  характер учебного сотрудничества с учителем и одноклассниками, — 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ориентация на образец поведения «хорошего ученика» как пример для подражания;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xml:space="preserve">       – сформированности основ гражданской идентичности </w:t>
            </w:r>
            <w:proofErr w:type="gramStart"/>
            <w:r w:rsidRPr="000475C2">
              <w:rPr>
                <w:rFonts w:ascii="Times New Roman" w:eastAsia="Times New Roman" w:hAnsi="Times New Roman" w:cs="Times New Roman"/>
                <w:sz w:val="24"/>
                <w:szCs w:val="24"/>
                <w:highlight w:val="white"/>
                <w:shd w:val="clear" w:color="auto" w:fill="FFE599"/>
              </w:rPr>
              <w:t>—ч</w:t>
            </w:r>
            <w:proofErr w:type="gramEnd"/>
            <w:r w:rsidRPr="000475C2">
              <w:rPr>
                <w:rFonts w:ascii="Times New Roman" w:eastAsia="Times New Roman" w:hAnsi="Times New Roman" w:cs="Times New Roman"/>
                <w:sz w:val="24"/>
                <w:szCs w:val="24"/>
                <w:highlight w:val="white"/>
                <w:shd w:val="clear" w:color="auto" w:fill="FFE599"/>
              </w:rPr>
              <w:t>увства гордости за свою Родину, знание знаменательных для Отечества исторических событий; любовь к родному краю и малой Родине, осознание своей национальности, уважение культуры и традиций народов России и мира; отказ от деления на  «своих» и «чужих», развитие доверия и способности к пониманию и сопереживания чувствам других людей;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xml:space="preserve">      – сформированности мотивации учебной деятельности, включая социальные, учебно-познавательные и внешние мотивы, любознательность и </w:t>
            </w:r>
            <w:r w:rsidRPr="000475C2">
              <w:rPr>
                <w:rFonts w:ascii="Times New Roman" w:eastAsia="Times New Roman" w:hAnsi="Times New Roman" w:cs="Times New Roman"/>
                <w:sz w:val="24"/>
                <w:szCs w:val="24"/>
                <w:highlight w:val="white"/>
                <w:shd w:val="clear" w:color="auto" w:fill="FFE599"/>
              </w:rPr>
              <w:lastRenderedPageBreak/>
              <w:t>интерес к новому содержанию и способам решения проблем, мотивации достижения результата, стремления к совершенствованию своих способностей;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знания моральных норм и сформированности морально-этических суждений, способности к решению моральных проблем на основе координации различных точек зрения, способности к оценке своих поступков и действий других людей с точки зрения соблюдения/нарушения моральной нормы.</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Предметом оценки становится не прогресс личностного развития учащегося, а эффективность воспитательно-образовательной  деятельности образовательного учреждения,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Это отличает оценку личностных результатов от оценки предметных и метапредметных результатов.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Оценка направлена на решение задачи оптимизации личностного развития учащихся и включает три основных компонента: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характеристику достижений и положительных качеств учащегося,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xml:space="preserve">     – определение приоритетных задач и направлений личностного развития с </w:t>
            </w:r>
            <w:proofErr w:type="gramStart"/>
            <w:r w:rsidRPr="000475C2">
              <w:rPr>
                <w:rFonts w:ascii="Times New Roman" w:eastAsia="Times New Roman" w:hAnsi="Times New Roman" w:cs="Times New Roman"/>
                <w:sz w:val="24"/>
                <w:szCs w:val="24"/>
                <w:highlight w:val="white"/>
                <w:shd w:val="clear" w:color="auto" w:fill="FFE599"/>
              </w:rPr>
              <w:t>учетом</w:t>
            </w:r>
            <w:proofErr w:type="gramEnd"/>
            <w:r w:rsidRPr="000475C2">
              <w:rPr>
                <w:rFonts w:ascii="Times New Roman" w:eastAsia="Times New Roman" w:hAnsi="Times New Roman" w:cs="Times New Roman"/>
                <w:sz w:val="24"/>
                <w:szCs w:val="24"/>
                <w:highlight w:val="white"/>
                <w:shd w:val="clear" w:color="auto" w:fill="FFE599"/>
              </w:rPr>
              <w:t xml:space="preserve"> как достижений, так и психологических проблем ребенка;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систему психолого-педагогических рекомендаций, призванных обеспечить успешную реализацию развивающих и профилактических задач развития.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Другой формой оценки личностных результатов учащихся может быть оценка индивидуального прогресса личностного развития учащихся, которым необходима специальная поддержка.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sz w:val="24"/>
                <w:szCs w:val="24"/>
                <w:highlight w:val="white"/>
                <w:shd w:val="clear" w:color="auto" w:fill="FFE599"/>
              </w:rPr>
              <w:t> Достижение </w:t>
            </w:r>
            <w:r w:rsidRPr="000475C2">
              <w:rPr>
                <w:rFonts w:ascii="Times New Roman" w:eastAsia="Times New Roman" w:hAnsi="Times New Roman" w:cs="Times New Roman"/>
                <w:b/>
                <w:bCs/>
                <w:i/>
                <w:iCs/>
                <w:sz w:val="24"/>
                <w:szCs w:val="24"/>
                <w:highlight w:val="white"/>
                <w:shd w:val="clear" w:color="auto" w:fill="FFE599"/>
              </w:rPr>
              <w:t>метапредметных результатов</w:t>
            </w:r>
            <w:r w:rsidRPr="000475C2">
              <w:rPr>
                <w:rFonts w:ascii="Times New Roman" w:eastAsia="Times New Roman" w:hAnsi="Times New Roman" w:cs="Times New Roman"/>
                <w:sz w:val="24"/>
                <w:szCs w:val="24"/>
                <w:highlight w:val="white"/>
                <w:shd w:val="clear" w:color="auto" w:fill="FFE599"/>
              </w:rPr>
              <w:t> обеспечивается за счет основных компонентов образовательного процесса — учебных предметов, представленных в инвариантной части базисного  плана.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Основным </w:t>
            </w:r>
            <w:r w:rsidRPr="000475C2">
              <w:rPr>
                <w:rFonts w:ascii="Times New Roman" w:eastAsia="Times New Roman" w:hAnsi="Times New Roman" w:cs="Times New Roman"/>
                <w:i/>
                <w:iCs/>
                <w:sz w:val="24"/>
                <w:szCs w:val="24"/>
                <w:highlight w:val="white"/>
                <w:shd w:val="clear" w:color="auto" w:fill="FFE599"/>
              </w:rPr>
              <w:t>объектом оценки метапредметных результатов</w:t>
            </w:r>
            <w:r w:rsidRPr="000475C2">
              <w:rPr>
                <w:rFonts w:ascii="Times New Roman" w:eastAsia="Times New Roman" w:hAnsi="Times New Roman" w:cs="Times New Roman"/>
                <w:sz w:val="24"/>
                <w:szCs w:val="24"/>
                <w:highlight w:val="white"/>
                <w:shd w:val="clear" w:color="auto" w:fill="FFE599"/>
              </w:rPr>
              <w:t> служит сформированность ряда регулятивных, коммуникативных и познавательных универсальных действий — т. е. таких умственных действий учащихся, которые направлены на анализ и управление своей познавательной деятельностью. К ним относятся: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xml:space="preserve">      </w:t>
            </w:r>
            <w:proofErr w:type="gramStart"/>
            <w:r w:rsidRPr="000475C2">
              <w:rPr>
                <w:rFonts w:ascii="Times New Roman" w:eastAsia="Times New Roman" w:hAnsi="Times New Roman" w:cs="Times New Roman"/>
                <w:sz w:val="24"/>
                <w:szCs w:val="24"/>
                <w:highlight w:val="white"/>
                <w:shd w:val="clear" w:color="auto" w:fill="FFE599"/>
              </w:rPr>
              <w:t xml:space="preserve">– способность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w:t>
            </w:r>
            <w:r w:rsidRPr="000475C2">
              <w:rPr>
                <w:rFonts w:ascii="Times New Roman" w:eastAsia="Times New Roman" w:hAnsi="Times New Roman" w:cs="Times New Roman"/>
                <w:sz w:val="24"/>
                <w:szCs w:val="24"/>
                <w:highlight w:val="white"/>
                <w:shd w:val="clear" w:color="auto" w:fill="FFE599"/>
              </w:rPr>
              <w:lastRenderedPageBreak/>
              <w:t>ошибок, проявлять инициативу и самостоятельность в обучении;</w:t>
            </w:r>
            <w:proofErr w:type="gramEnd"/>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умение осуществлять информационный поиск, сбор и выделение существенной информации из различных информационных источников;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 умение сотрудничать с учителем и сверстниками при решении учебных проблем, принимать на себя ответственность за результаты своих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Основное </w:t>
            </w:r>
            <w:r w:rsidRPr="000475C2">
              <w:rPr>
                <w:rFonts w:ascii="Times New Roman" w:eastAsia="Times New Roman" w:hAnsi="Times New Roman" w:cs="Times New Roman"/>
                <w:i/>
                <w:iCs/>
                <w:sz w:val="24"/>
                <w:szCs w:val="24"/>
                <w:highlight w:val="white"/>
                <w:shd w:val="clear" w:color="auto" w:fill="FFE599"/>
              </w:rPr>
              <w:t>содержание оценки метапредметных результатов</w:t>
            </w:r>
            <w:r w:rsidRPr="000475C2">
              <w:rPr>
                <w:rFonts w:ascii="Times New Roman" w:eastAsia="Times New Roman" w:hAnsi="Times New Roman" w:cs="Times New Roman"/>
                <w:sz w:val="24"/>
                <w:szCs w:val="24"/>
                <w:highlight w:val="white"/>
                <w:shd w:val="clear" w:color="auto" w:fill="FFE599"/>
              </w:rPr>
              <w:t> в начальной школе строится вокруг умения учиться, т. е. той совокупности способов действий, которая и обеспечивает способность обучающихся к самостоятельному усвоению новых знаний и умений.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Особенности оценки метапредметных результатов связаны с природой универсальных действий.  Метапредметные действия составляют психологическую основу и являются важным условием успешности решения учащимися предметных задач. Уровень сформированности универсальных учебных действий  может быть качественно оценен и измерен в следующих основных формах.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Во-вторых, достижение метапредметных результатов может рассматриваться как  условие успешности выполнения учебных и учебно-практических задач средствами учебных предметов.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В-третьих, достижение метапредметных результатов может проявиться в успешности выполнения комплексных заданий на межпредметной основе.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Преимуществом двух последних способов оценки является то, что предметом измерения становится уровень присвоения учащимся универсального учебного действия.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на межпредметной основе целесообразно выносить оценку сформированности большинства познавательных учебных действий и навыков работы с информацией, а также оценку сформированности ряда коммуникативных и регулятивных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В ходе внутренней оценки, фиксируемой в портфолио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невозможно и нецелесообразно) проверить в ходе стандартизированной итоговой проверочной работы. Например, уровень сформированности такого умения как «взаимодействие с партнером»: ориентация на партнера,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sz w:val="24"/>
                <w:szCs w:val="24"/>
                <w:highlight w:val="white"/>
                <w:shd w:val="clear" w:color="auto" w:fill="FFE599"/>
              </w:rPr>
              <w:t> Оценка </w:t>
            </w:r>
            <w:r w:rsidRPr="000475C2">
              <w:rPr>
                <w:rFonts w:ascii="Times New Roman" w:eastAsia="Times New Roman" w:hAnsi="Times New Roman" w:cs="Times New Roman"/>
                <w:b/>
                <w:bCs/>
                <w:i/>
                <w:iCs/>
                <w:sz w:val="24"/>
                <w:szCs w:val="24"/>
                <w:highlight w:val="white"/>
                <w:shd w:val="clear" w:color="auto" w:fill="FFE599"/>
              </w:rPr>
              <w:t xml:space="preserve">предметных результатов </w:t>
            </w:r>
            <w:proofErr w:type="gramStart"/>
            <w:r w:rsidRPr="000475C2">
              <w:rPr>
                <w:rFonts w:ascii="Times New Roman" w:eastAsia="Times New Roman" w:hAnsi="Times New Roman" w:cs="Times New Roman"/>
                <w:b/>
                <w:bCs/>
                <w:i/>
                <w:iCs/>
                <w:sz w:val="24"/>
                <w:szCs w:val="24"/>
                <w:highlight w:val="white"/>
                <w:shd w:val="clear" w:color="auto" w:fill="FFE599"/>
              </w:rPr>
              <w:t>-э</w:t>
            </w:r>
            <w:proofErr w:type="gramEnd"/>
            <w:r w:rsidRPr="000475C2">
              <w:rPr>
                <w:rFonts w:ascii="Times New Roman" w:eastAsia="Times New Roman" w:hAnsi="Times New Roman" w:cs="Times New Roman"/>
                <w:b/>
                <w:bCs/>
                <w:i/>
                <w:iCs/>
                <w:sz w:val="24"/>
                <w:szCs w:val="24"/>
                <w:highlight w:val="white"/>
                <w:shd w:val="clear" w:color="auto" w:fill="FFE599"/>
              </w:rPr>
              <w:t>то</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оценка планируемых результатов по отдельным предметам.</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xml:space="preserve">          Достижение этих результатов обеспечивается за счет основных компонентов образовательного процесса — учебных предметов, </w:t>
            </w:r>
            <w:r w:rsidRPr="000475C2">
              <w:rPr>
                <w:rFonts w:ascii="Times New Roman" w:eastAsia="Times New Roman" w:hAnsi="Times New Roman" w:cs="Times New Roman"/>
                <w:sz w:val="24"/>
                <w:szCs w:val="24"/>
                <w:highlight w:val="white"/>
                <w:shd w:val="clear" w:color="auto" w:fill="FFE599"/>
              </w:rPr>
              <w:lastRenderedPageBreak/>
              <w:t>представленных в инвариантной части базисного учебного плана.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и, во-вторых, систему формируемых действий, которые преломляются через специфику предмета и направлены на применение знаний, их преобразование и получение нового знания.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FFE599"/>
              </w:rPr>
              <w:t>          В системе предметных знаний можно выделить опорные знания (знания, усвоение которых принципиально необходимо для текущего и последующего успешного обучения  и, при специальной целенаправленной работе учителя, в принципе могут быть достигнуты подавляющим большинством детей) и знания, дополняющие, расширяющие или углубляющие опорную систему знаний, а также служащие пропедевтикой для последующего изучения курсов.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Однако</w:t>
            </w:r>
            <w:proofErr w:type="gramStart"/>
            <w:r w:rsidRPr="000475C2">
              <w:rPr>
                <w:rFonts w:ascii="Times New Roman" w:eastAsia="Times New Roman" w:hAnsi="Times New Roman" w:cs="Times New Roman"/>
                <w:sz w:val="24"/>
                <w:szCs w:val="24"/>
                <w:highlight w:val="white"/>
              </w:rPr>
              <w:t>,</w:t>
            </w:r>
            <w:proofErr w:type="gramEnd"/>
            <w:r w:rsidRPr="000475C2">
              <w:rPr>
                <w:rFonts w:ascii="Times New Roman" w:eastAsia="Times New Roman" w:hAnsi="Times New Roman" w:cs="Times New Roman"/>
                <w:sz w:val="24"/>
                <w:szCs w:val="24"/>
                <w:highlight w:val="white"/>
              </w:rPr>
              <w:t xml:space="preserve">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алгоритмы выполнения действий, и сам состав формируемых и отрабатываемых действий носят специфическую «предметную» окраску. Поэтому, в частности, различен вклад разных учебных предметов в становление и формирование отдельных универсальных учебных действий. Неоценим вклад технологии в становление и формирование регулятивных учебных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Совокупность всех учебных предметов обеспечивает возможность формирования всех универсальных учебных действий — при условии, что образовательный процесс ориентирован на достижение этих результатов.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К предметным действиям следует отнести и такие действия,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осознанному и произвольному их выполнению, переносу на новые классы объектов.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Поэтому </w:t>
            </w:r>
            <w:r w:rsidRPr="000475C2">
              <w:rPr>
                <w:rFonts w:ascii="Times New Roman" w:eastAsia="Times New Roman" w:hAnsi="Times New Roman" w:cs="Times New Roman"/>
                <w:i/>
                <w:iCs/>
                <w:sz w:val="24"/>
                <w:szCs w:val="24"/>
                <w:highlight w:val="white"/>
              </w:rPr>
              <w:t>объектом оценки</w:t>
            </w:r>
            <w:r w:rsidRPr="000475C2">
              <w:rPr>
                <w:rFonts w:ascii="Times New Roman" w:eastAsia="Times New Roman" w:hAnsi="Times New Roman" w:cs="Times New Roman"/>
                <w:sz w:val="24"/>
                <w:szCs w:val="24"/>
                <w:highlight w:val="white"/>
              </w:rPr>
              <w:t> предметных результатов становится  способность учащихся решать учебно-познавательные и учебно-практические задачи  на основе метапредметных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            Оценка предметных результатов может проводиться как в ходе неперсонифицированных процедур с целью оценки эффективности </w:t>
            </w:r>
            <w:r w:rsidRPr="000475C2">
              <w:rPr>
                <w:rFonts w:ascii="Times New Roman" w:eastAsia="Times New Roman" w:hAnsi="Times New Roman" w:cs="Times New Roman"/>
                <w:sz w:val="24"/>
                <w:szCs w:val="24"/>
                <w:highlight w:val="white"/>
              </w:rPr>
              <w:lastRenderedPageBreak/>
              <w:t>деятельности образовательного учреждения, так и в ходе персонифицированных процедур, с целью итоговой оценки результатов учебной деятельности выпускников.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При этом </w:t>
            </w:r>
            <w:r w:rsidRPr="000475C2">
              <w:rPr>
                <w:rFonts w:ascii="Times New Roman" w:eastAsia="Times New Roman" w:hAnsi="Times New Roman" w:cs="Times New Roman"/>
                <w:i/>
                <w:iCs/>
                <w:sz w:val="24"/>
                <w:szCs w:val="24"/>
                <w:highlight w:val="white"/>
              </w:rPr>
              <w:t>итоговая оценка</w:t>
            </w:r>
            <w:r w:rsidRPr="000475C2">
              <w:rPr>
                <w:rFonts w:ascii="Times New Roman" w:eastAsia="Times New Roman" w:hAnsi="Times New Roman" w:cs="Times New Roman"/>
                <w:sz w:val="24"/>
                <w:szCs w:val="24"/>
                <w:highlight w:val="white"/>
              </w:rPr>
              <w:t>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(опорный учебный материал  раздела  «Выпускник научится».)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Оценка достижения этих предметных результатов ведется,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в ходе выполнения итоговых проверочных работ.</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Их достижение может проверяться также в ходе текущего и промежуточного оценивания, а полученные результаты фиксироваться в накопительной системе оценки (например, в форме портфолио) и учитываться при определении итоговой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shd w:val="clear" w:color="auto" w:fill="B6D7A8"/>
              </w:rPr>
              <w:t>4. Внутренняя  и внешняя  оценка в начальной школе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shd w:val="clear" w:color="auto" w:fill="B6D7A8"/>
              </w:rPr>
              <w:t>Итоговая оценка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shd w:val="clear" w:color="auto" w:fill="B6D7A8"/>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w:t>
            </w:r>
            <w:r w:rsidRPr="000475C2">
              <w:rPr>
                <w:rFonts w:ascii="Times New Roman" w:eastAsia="Times New Roman" w:hAnsi="Times New Roman" w:cs="Times New Roman"/>
                <w:b/>
                <w:bCs/>
                <w:sz w:val="24"/>
                <w:szCs w:val="24"/>
                <w:highlight w:val="white"/>
                <w:shd w:val="clear" w:color="auto" w:fill="B6D7A8"/>
              </w:rPr>
              <w:t>Внутренняя оценка</w:t>
            </w:r>
            <w:r w:rsidRPr="000475C2">
              <w:rPr>
                <w:rFonts w:ascii="Times New Roman" w:eastAsia="Times New Roman" w:hAnsi="Times New Roman" w:cs="Times New Roman"/>
                <w:sz w:val="24"/>
                <w:szCs w:val="24"/>
                <w:highlight w:val="white"/>
                <w:shd w:val="clear" w:color="auto" w:fill="B6D7A8"/>
              </w:rPr>
              <w:t xml:space="preserve"> — это оценка самой школы (ребенка, учителя, школьного психолога, администрации и т. д.). </w:t>
            </w:r>
            <w:proofErr w:type="gramStart"/>
            <w:r w:rsidRPr="000475C2">
              <w:rPr>
                <w:rFonts w:ascii="Times New Roman" w:eastAsia="Times New Roman" w:hAnsi="Times New Roman" w:cs="Times New Roman"/>
                <w:sz w:val="24"/>
                <w:szCs w:val="24"/>
                <w:highlight w:val="white"/>
                <w:shd w:val="clear" w:color="auto" w:fill="B6D7A8"/>
              </w:rPr>
              <w:t>Она выражается в текущих отметках, которые ставятся учителями; в результатах самооценки учащихся; в результатах наблюдений, проводящихся учителями и школьными психологами; в промежуточных и итоговой оценках учащихся и, наконец, в решении педагогического совета школы о переводе выпускника в следующий класс или на следующую ступень обучения.</w:t>
            </w:r>
            <w:proofErr w:type="gramEnd"/>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Функции внутренней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Во-первых,  обеспечивать обратную связь, информируя: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учеников об их продвижении в освоении программы (а на определенном этапе — и об общем уровне освоения), об их сильных и слабых сторонах;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учителей об эффективности их педагогической деятельности.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Во-вторых,  обеспечивать положительную мотивацию учения, стимулировать обучение учащихся: ориентировать на успех, отмечать даже незначительные продвижения, поощрять учащихся, отмечать сильные стороны, позволять продвигаться в собственном темпе и т. д.</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w:t>
            </w:r>
            <w:r w:rsidRPr="000475C2">
              <w:rPr>
                <w:rFonts w:ascii="Times New Roman" w:eastAsia="Times New Roman" w:hAnsi="Times New Roman" w:cs="Times New Roman"/>
                <w:b/>
                <w:bCs/>
                <w:sz w:val="24"/>
                <w:szCs w:val="24"/>
                <w:highlight w:val="white"/>
                <w:shd w:val="clear" w:color="auto" w:fill="B6D7A8"/>
              </w:rPr>
              <w:t>Внешняя оценка</w:t>
            </w:r>
            <w:r w:rsidRPr="000475C2">
              <w:rPr>
                <w:rFonts w:ascii="Times New Roman" w:eastAsia="Times New Roman" w:hAnsi="Times New Roman" w:cs="Times New Roman"/>
                <w:sz w:val="24"/>
                <w:szCs w:val="24"/>
                <w:highlight w:val="white"/>
                <w:shd w:val="clear" w:color="auto" w:fill="B6D7A8"/>
              </w:rPr>
              <w:t> — оценка, которая проводится внешними по отношению к школе службами, уполномоченными вести оценочную деятельность. Внешняя оценка выполняет свои основные функции: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Во-первых,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Во-вторых, функцию обратной связи, в основе которой лежит возможность получения объективных и сопоставимых данных в целях управления качеством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Внешняя оценка в принципе может проводиться в рамках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следующих регламентированных процедур:</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государственная итоговая аттестация выпускников;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lastRenderedPageBreak/>
              <w:t>           • аттестация работников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аккредитация образовательных учреждений;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мониторинговые исследования качества 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В начальной школе влияние внешней оценки на внутреннюю осуществляется опосредованно, через аттестацию кадров, аккредитацию образовательных учреждений, мониторинговые исследования, в которых основным элементом выступают результат  </w:t>
            </w:r>
            <w:r w:rsidRPr="000475C2">
              <w:rPr>
                <w:rFonts w:ascii="Times New Roman" w:eastAsia="Times New Roman" w:hAnsi="Times New Roman" w:cs="Times New Roman"/>
                <w:b/>
                <w:bCs/>
                <w:sz w:val="24"/>
                <w:szCs w:val="24"/>
                <w:highlight w:val="white"/>
                <w:shd w:val="clear" w:color="auto" w:fill="B6D7A8"/>
              </w:rPr>
              <w:t>итоговой</w:t>
            </w:r>
            <w:r w:rsidRPr="000475C2">
              <w:rPr>
                <w:rFonts w:ascii="Times New Roman" w:eastAsia="Times New Roman" w:hAnsi="Times New Roman" w:cs="Times New Roman"/>
                <w:sz w:val="24"/>
                <w:szCs w:val="24"/>
                <w:highlight w:val="white"/>
                <w:shd w:val="clear" w:color="auto" w:fill="B6D7A8"/>
              </w:rPr>
              <w:t> оценки выпускников.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Это выдвигает  определенные требования к структуре  итоговой оценки. Она должна позволять фиксировать индивидуальный прогресс в образовательных достижениях ребенка, позволять получить объективные и надежные данные об образовательных    достижениях каждого ребенка и всей совокупности учащихся.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Следовательно,  в итоговой оценке выпускника необходимо выделять две составляющие: накопленные оценки, характеризующие    динамику индивидуальных образовательных достижений учащихся, их продвижение в освоении планируемых результатов, и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Фиксация накопленных в ходе обучения оценок и проведение итоговых работ — область компетенции педагогов и школы. Итоговая оценка в начальной школе  в полном соответствии с Законом «Об образовании» является внутренней оценкой школы.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 Поэтому в  целях обеспечения объективности и сопоставимости данных  целесообразно использовать для проведения итоговых работ единый, или, как минимум, сопоставимый инструментарий — разрабатываемый либо централизованно, либо региональными органами управления образованием или образовательными учреждениями на основе спецификаций и демонстрационных вариантов, созданных в рамках системы внешней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Связь между внутренней и внешней оценкой  может быть усилена, если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проводится регулярный внешний мониторинг образовательных достижений выпускников начальной школы, осуществляемый на основе представительной выборки (на федеральном и региональном уровнях);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процедуры аттестации педагогических кадров и аккредитации образовательных учреждений предусматривают проведение анализа: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агрегированных данных о результатах выполнения выпускниками итоговых работ;</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 выборочных данных, характеризующих используемую учителем и школой систему накопительной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Необходимо подчеркнуть, что в системе итоговых работ особое место занимают работы, проверяющие достижение предметных планируемых результатов по русскому языку и математике, а также работы, проверяющие достижение метапредметных результатов.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Именно эти результаты, характеризующие уровень усвоения учащимися опорной системы знаний по русскому языку и математике, а также уровень овладения метапредметными  действиями (и, в частности, навыками осознанного чтения и работы с информацией), имеют решающее значение для успешного обучения на следующей ступени. Поэтому именно эти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xml:space="preserve">результаты имеют особое значение для оценки деятельности системы начального образования в целом, образовательных учреждений начального </w:t>
            </w:r>
            <w:r w:rsidRPr="000475C2">
              <w:rPr>
                <w:rFonts w:ascii="Times New Roman" w:eastAsia="Times New Roman" w:hAnsi="Times New Roman" w:cs="Times New Roman"/>
                <w:sz w:val="24"/>
                <w:szCs w:val="24"/>
                <w:highlight w:val="white"/>
                <w:shd w:val="clear" w:color="auto" w:fill="B6D7A8"/>
              </w:rPr>
              <w:lastRenderedPageBreak/>
              <w:t>образования и педагогов, работающих в начальной школе.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Проверку названных результатов целесообразно вести при проведении трех итоговых работ:</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1) итоговой работы по русскому языку;</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2) итоговой работы по математике;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shd w:val="clear" w:color="auto" w:fill="B6D7A8"/>
              </w:rPr>
              <w:t>         3) итоговой комплексной работы на межпредметной основе.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5. Процедуры и механизмы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 </w:t>
            </w:r>
            <w:r w:rsidRPr="000475C2">
              <w:rPr>
                <w:rFonts w:ascii="Times New Roman" w:eastAsia="Times New Roman" w:hAnsi="Times New Roman" w:cs="Times New Roman"/>
                <w:b/>
                <w:bCs/>
                <w:i/>
                <w:iCs/>
                <w:sz w:val="24"/>
                <w:szCs w:val="24"/>
                <w:highlight w:val="white"/>
              </w:rPr>
              <w:t xml:space="preserve">I.Достижение планируемых </w:t>
            </w:r>
            <w:proofErr w:type="gramStart"/>
            <w:r w:rsidRPr="000475C2">
              <w:rPr>
                <w:rFonts w:ascii="Times New Roman" w:eastAsia="Times New Roman" w:hAnsi="Times New Roman" w:cs="Times New Roman"/>
                <w:b/>
                <w:bCs/>
                <w:i/>
                <w:iCs/>
                <w:sz w:val="24"/>
                <w:szCs w:val="24"/>
                <w:highlight w:val="white"/>
              </w:rPr>
              <w:t>результатов освоения содержания учебных предметов начальной  школы</w:t>
            </w:r>
            <w:proofErr w:type="gramEnd"/>
            <w:r w:rsidRPr="000475C2">
              <w:rPr>
                <w:rFonts w:ascii="Times New Roman" w:eastAsia="Times New Roman" w:hAnsi="Times New Roman" w:cs="Times New Roman"/>
                <w:b/>
                <w:bCs/>
                <w:i/>
                <w:iCs/>
                <w:sz w:val="24"/>
                <w:szCs w:val="24"/>
                <w:highlight w:val="white"/>
              </w:rPr>
              <w:t xml:space="preserve"> и формирование универсальных учебных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sz w:val="24"/>
                <w:szCs w:val="24"/>
                <w:highlight w:val="white"/>
                <w:u w:val="single"/>
              </w:rPr>
              <w:t>        Цели оценочной деятельности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-Определять, как ученик овладевает умениями по использованию знаний.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-Развивать у ученика умение  самостоятельно оценивать  результат своих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-Мотивировать ученика на успех, создать комфортную обстановку, сберечь психологическое здоровье детей.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sz w:val="24"/>
                <w:szCs w:val="24"/>
                <w:highlight w:val="white"/>
                <w:u w:val="single"/>
              </w:rPr>
              <w:t>          Описание объекта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Оценивается любое особенно успешное действие, а фиксируется отметкой только решение полноценной задачи. Оценка ученика определяется по универсальной шкале трех уровней успешности.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sz w:val="24"/>
                <w:szCs w:val="24"/>
                <w:highlight w:val="white"/>
                <w:u w:val="single"/>
              </w:rPr>
              <w:t>Содержание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rPr>
              <w:t>Общеучебные умения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b/>
                <w:bCs/>
                <w:sz w:val="24"/>
                <w:szCs w:val="24"/>
                <w:highlight w:val="white"/>
              </w:rPr>
              <w:t>1 класс.</w:t>
            </w:r>
            <w:r w:rsidRPr="000475C2">
              <w:rPr>
                <w:rFonts w:ascii="Times New Roman" w:eastAsia="Times New Roman" w:hAnsi="Times New Roman" w:cs="Times New Roman"/>
                <w:sz w:val="24"/>
                <w:szCs w:val="24"/>
                <w:highlight w:val="white"/>
              </w:rPr>
              <w:t xml:space="preserve"> Определять цель работы на уроке с помощью учителя. Проговаривать порядок действий на уроке.  Высказывать свое предположение  (версию). Давать оценку работе класса на уроке. Отличать правильно выполненное задание от </w:t>
            </w:r>
            <w:proofErr w:type="gramStart"/>
            <w:r w:rsidRPr="000475C2">
              <w:rPr>
                <w:rFonts w:ascii="Times New Roman" w:eastAsia="Times New Roman" w:hAnsi="Times New Roman" w:cs="Times New Roman"/>
                <w:sz w:val="24"/>
                <w:szCs w:val="24"/>
                <w:highlight w:val="white"/>
              </w:rPr>
              <w:t>выполненного</w:t>
            </w:r>
            <w:proofErr w:type="gramEnd"/>
            <w:r w:rsidRPr="000475C2">
              <w:rPr>
                <w:rFonts w:ascii="Times New Roman" w:eastAsia="Times New Roman" w:hAnsi="Times New Roman" w:cs="Times New Roman"/>
                <w:sz w:val="24"/>
                <w:szCs w:val="24"/>
                <w:highlight w:val="white"/>
              </w:rPr>
              <w:t xml:space="preserve"> неверно.</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2 класс. </w:t>
            </w:r>
            <w:r w:rsidRPr="000475C2">
              <w:rPr>
                <w:rFonts w:ascii="Times New Roman" w:eastAsia="Times New Roman" w:hAnsi="Times New Roman" w:cs="Times New Roman"/>
                <w:sz w:val="24"/>
                <w:szCs w:val="24"/>
                <w:highlight w:val="white"/>
              </w:rPr>
              <w:t>Определять цель работы на уроке с помощью учителя</w:t>
            </w:r>
            <w:proofErr w:type="gramStart"/>
            <w:r w:rsidRPr="000475C2">
              <w:rPr>
                <w:rFonts w:ascii="Times New Roman" w:eastAsia="Times New Roman" w:hAnsi="Times New Roman" w:cs="Times New Roman"/>
                <w:sz w:val="24"/>
                <w:szCs w:val="24"/>
                <w:highlight w:val="white"/>
              </w:rPr>
              <w:t xml:space="preserve"> ,</w:t>
            </w:r>
            <w:proofErr w:type="gramEnd"/>
            <w:r w:rsidRPr="000475C2">
              <w:rPr>
                <w:rFonts w:ascii="Times New Roman" w:eastAsia="Times New Roman" w:hAnsi="Times New Roman" w:cs="Times New Roman"/>
                <w:sz w:val="24"/>
                <w:szCs w:val="24"/>
                <w:highlight w:val="white"/>
              </w:rPr>
              <w:t xml:space="preserve"> самостоятельно находить и формулировать проблему урока вместе с учителем. Планировать работу на уроке. Высказывать свою версию, предлагая способ ее проверки. Работать по плану, использовать учебник, простейшие приборы и инструменты. В диалоге с учителем определять, насколько успешно выполнено задание.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3 – 4 класс.</w:t>
            </w:r>
            <w:r w:rsidRPr="000475C2">
              <w:rPr>
                <w:rFonts w:ascii="Times New Roman" w:eastAsia="Times New Roman" w:hAnsi="Times New Roman" w:cs="Times New Roman"/>
                <w:sz w:val="24"/>
                <w:szCs w:val="24"/>
                <w:highlight w:val="white"/>
              </w:rPr>
              <w:t> Самостоятельно формулировать цели урока после предварительного обсуждения. Учиться обнаруживать и формулировать учебную проблему вместе  с учителем. Составлять план решения проблемы (задачи</w:t>
            </w:r>
            <w:proofErr w:type="gramStart"/>
            <w:r w:rsidRPr="000475C2">
              <w:rPr>
                <w:rFonts w:ascii="Times New Roman" w:eastAsia="Times New Roman" w:hAnsi="Times New Roman" w:cs="Times New Roman"/>
                <w:sz w:val="24"/>
                <w:szCs w:val="24"/>
                <w:highlight w:val="white"/>
              </w:rPr>
              <w:t xml:space="preserve"> )</w:t>
            </w:r>
            <w:proofErr w:type="gramEnd"/>
            <w:r w:rsidRPr="000475C2">
              <w:rPr>
                <w:rFonts w:ascii="Times New Roman" w:eastAsia="Times New Roman" w:hAnsi="Times New Roman" w:cs="Times New Roman"/>
                <w:sz w:val="24"/>
                <w:szCs w:val="24"/>
                <w:highlight w:val="white"/>
              </w:rPr>
              <w:t xml:space="preserve"> вместе с учителем. Работать по плану, сверять свои действия с целью и, если нужно, исправлять ошибки с помощью учителя. В диалоге с учителем оценивать выполнение своей работы.</w:t>
            </w:r>
          </w:p>
          <w:p w:rsid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p>
          <w:p w:rsidR="001D585D" w:rsidRDefault="001D585D" w:rsidP="00921998">
            <w:pPr>
              <w:spacing w:after="0" w:line="240" w:lineRule="auto"/>
              <w:jc w:val="both"/>
              <w:rPr>
                <w:rFonts w:ascii="Times New Roman" w:eastAsia="Times New Roman" w:hAnsi="Times New Roman" w:cs="Times New Roman"/>
                <w:sz w:val="24"/>
                <w:szCs w:val="24"/>
                <w:highlight w:val="white"/>
              </w:rPr>
            </w:pPr>
          </w:p>
          <w:p w:rsidR="001D585D" w:rsidRDefault="001D585D" w:rsidP="00921998">
            <w:pPr>
              <w:spacing w:after="0" w:line="240" w:lineRule="auto"/>
              <w:jc w:val="both"/>
              <w:rPr>
                <w:rFonts w:ascii="Times New Roman" w:eastAsia="Times New Roman" w:hAnsi="Times New Roman" w:cs="Times New Roman"/>
                <w:sz w:val="24"/>
                <w:szCs w:val="24"/>
                <w:highlight w:val="white"/>
              </w:rPr>
            </w:pPr>
          </w:p>
          <w:p w:rsidR="001D585D" w:rsidRDefault="001D585D" w:rsidP="00921998">
            <w:pPr>
              <w:spacing w:after="0" w:line="240" w:lineRule="auto"/>
              <w:jc w:val="both"/>
              <w:rPr>
                <w:rFonts w:ascii="Times New Roman" w:eastAsia="Times New Roman" w:hAnsi="Times New Roman" w:cs="Times New Roman"/>
                <w:sz w:val="24"/>
                <w:szCs w:val="24"/>
                <w:highlight w:val="white"/>
              </w:rPr>
            </w:pPr>
          </w:p>
          <w:p w:rsidR="001D585D" w:rsidRDefault="001D585D" w:rsidP="00921998">
            <w:pPr>
              <w:spacing w:after="0" w:line="240" w:lineRule="auto"/>
              <w:jc w:val="both"/>
              <w:rPr>
                <w:rFonts w:ascii="Times New Roman" w:eastAsia="Times New Roman" w:hAnsi="Times New Roman" w:cs="Times New Roman"/>
                <w:sz w:val="24"/>
                <w:szCs w:val="24"/>
                <w:highlight w:val="white"/>
              </w:rPr>
            </w:pPr>
          </w:p>
          <w:p w:rsidR="001D585D" w:rsidRPr="000475C2" w:rsidRDefault="001D585D" w:rsidP="00921998">
            <w:pPr>
              <w:spacing w:after="0" w:line="240" w:lineRule="auto"/>
              <w:jc w:val="both"/>
              <w:rPr>
                <w:rFonts w:ascii="Times New Roman" w:eastAsia="Times New Roman" w:hAnsi="Times New Roman" w:cs="Times New Roman"/>
                <w:sz w:val="24"/>
                <w:szCs w:val="24"/>
                <w:highlight w:val="white"/>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90"/>
              <w:gridCol w:w="3990"/>
              <w:gridCol w:w="3990"/>
            </w:tblGrid>
            <w:tr w:rsidR="000475C2" w:rsidRPr="000475C2" w:rsidTr="001D585D">
              <w:trPr>
                <w:tblCellSpacing w:w="0" w:type="dxa"/>
              </w:trPr>
              <w:tc>
                <w:tcPr>
                  <w:tcW w:w="3990" w:type="dxa"/>
                  <w:hideMark/>
                </w:tcPr>
                <w:p w:rsidR="000475C2" w:rsidRPr="000475C2" w:rsidRDefault="000475C2" w:rsidP="001D585D">
                  <w:pPr>
                    <w:spacing w:after="0" w:line="240" w:lineRule="auto"/>
                    <w:jc w:val="center"/>
                    <w:rPr>
                      <w:rFonts w:ascii="Times New Roman" w:eastAsia="Times New Roman" w:hAnsi="Times New Roman" w:cs="Times New Roman"/>
                      <w:b/>
                      <w:sz w:val="24"/>
                      <w:szCs w:val="24"/>
                      <w:highlight w:val="white"/>
                    </w:rPr>
                  </w:pPr>
                  <w:r w:rsidRPr="000475C2">
                    <w:rPr>
                      <w:rFonts w:ascii="Times New Roman" w:eastAsia="Times New Roman" w:hAnsi="Times New Roman" w:cs="Times New Roman"/>
                      <w:b/>
                      <w:sz w:val="24"/>
                      <w:szCs w:val="24"/>
                      <w:highlight w:val="white"/>
                    </w:rPr>
                    <w:lastRenderedPageBreak/>
                    <w:t>Качественная оценка</w:t>
                  </w:r>
                </w:p>
              </w:tc>
              <w:tc>
                <w:tcPr>
                  <w:tcW w:w="3990" w:type="dxa"/>
                  <w:hideMark/>
                </w:tcPr>
                <w:p w:rsidR="000475C2" w:rsidRPr="000475C2" w:rsidRDefault="000475C2" w:rsidP="001D585D">
                  <w:pPr>
                    <w:spacing w:after="0" w:line="240" w:lineRule="auto"/>
                    <w:jc w:val="center"/>
                    <w:rPr>
                      <w:rFonts w:ascii="Times New Roman" w:eastAsia="Times New Roman" w:hAnsi="Times New Roman" w:cs="Times New Roman"/>
                      <w:b/>
                      <w:sz w:val="24"/>
                      <w:szCs w:val="24"/>
                      <w:highlight w:val="white"/>
                    </w:rPr>
                  </w:pPr>
                  <w:r w:rsidRPr="000475C2">
                    <w:rPr>
                      <w:rFonts w:ascii="Times New Roman" w:eastAsia="Times New Roman" w:hAnsi="Times New Roman" w:cs="Times New Roman"/>
                      <w:b/>
                      <w:sz w:val="24"/>
                      <w:szCs w:val="24"/>
                      <w:highlight w:val="white"/>
                    </w:rPr>
                    <w:t>Отметка – баллы успешности (Б.У.)</w:t>
                  </w:r>
                </w:p>
              </w:tc>
              <w:tc>
                <w:tcPr>
                  <w:tcW w:w="3990" w:type="dxa"/>
                  <w:hideMark/>
                </w:tcPr>
                <w:p w:rsidR="000475C2" w:rsidRPr="000475C2" w:rsidRDefault="000475C2" w:rsidP="001D585D">
                  <w:pPr>
                    <w:spacing w:after="0" w:line="240" w:lineRule="auto"/>
                    <w:jc w:val="center"/>
                    <w:rPr>
                      <w:rFonts w:ascii="Times New Roman" w:eastAsia="Times New Roman" w:hAnsi="Times New Roman" w:cs="Times New Roman"/>
                      <w:b/>
                      <w:sz w:val="24"/>
                      <w:szCs w:val="24"/>
                      <w:highlight w:val="white"/>
                    </w:rPr>
                  </w:pPr>
                  <w:r w:rsidRPr="000475C2">
                    <w:rPr>
                      <w:rFonts w:ascii="Times New Roman" w:eastAsia="Times New Roman" w:hAnsi="Times New Roman" w:cs="Times New Roman"/>
                      <w:b/>
                      <w:sz w:val="24"/>
                      <w:szCs w:val="24"/>
                      <w:highlight w:val="white"/>
                    </w:rPr>
                    <w:t>5 – бальная система</w:t>
                  </w:r>
                </w:p>
              </w:tc>
            </w:tr>
            <w:tr w:rsidR="000475C2" w:rsidRPr="000475C2" w:rsidTr="001D585D">
              <w:trPr>
                <w:tblCellSpacing w:w="0" w:type="dxa"/>
              </w:trPr>
              <w:tc>
                <w:tcPr>
                  <w:tcW w:w="3990"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Не достигнут даже необходимый уровень</w:t>
                  </w:r>
                </w:p>
              </w:tc>
              <w:tc>
                <w:tcPr>
                  <w:tcW w:w="3990" w:type="dxa"/>
                  <w:hideMark/>
                </w:tcPr>
                <w:p w:rsidR="000475C2" w:rsidRPr="000475C2" w:rsidRDefault="000475C2" w:rsidP="001D585D">
                  <w:pPr>
                    <w:spacing w:after="0" w:line="240" w:lineRule="auto"/>
                    <w:ind w:left="106" w:right="37" w:hanging="106"/>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Пустой кружок  – обязательное задание, которое так и не удалось сделать</w:t>
                  </w:r>
                </w:p>
              </w:tc>
              <w:tc>
                <w:tcPr>
                  <w:tcW w:w="3990" w:type="dxa"/>
                  <w:hideMark/>
                </w:tcPr>
                <w:p w:rsidR="000475C2" w:rsidRPr="000475C2" w:rsidRDefault="000475C2" w:rsidP="001D585D">
                  <w:pPr>
                    <w:spacing w:after="0" w:line="240" w:lineRule="auto"/>
                    <w:ind w:left="85" w:right="199"/>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2(неудовлетворительно). Возможность исправить!</w:t>
                  </w:r>
                </w:p>
              </w:tc>
            </w:tr>
            <w:tr w:rsidR="000475C2" w:rsidRPr="000475C2" w:rsidTr="001D585D">
              <w:trPr>
                <w:tblCellSpacing w:w="0" w:type="dxa"/>
              </w:trPr>
              <w:tc>
                <w:tcPr>
                  <w:tcW w:w="3990" w:type="dxa"/>
                  <w:vMerge w:val="restart"/>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Необходимый уровень</w:t>
                  </w:r>
                </w:p>
              </w:tc>
              <w:tc>
                <w:tcPr>
                  <w:tcW w:w="3990" w:type="dxa"/>
                  <w:hideMark/>
                </w:tcPr>
                <w:p w:rsidR="000475C2" w:rsidRPr="000475C2" w:rsidRDefault="000475C2" w:rsidP="001D585D">
                  <w:pPr>
                    <w:spacing w:after="0" w:line="240" w:lineRule="auto"/>
                    <w:ind w:left="106" w:right="37" w:hanging="106"/>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1 б.у. – частичное освоение</w:t>
                  </w:r>
                </w:p>
              </w:tc>
              <w:tc>
                <w:tcPr>
                  <w:tcW w:w="3990" w:type="dxa"/>
                  <w:hideMark/>
                </w:tcPr>
                <w:p w:rsidR="000475C2" w:rsidRPr="000475C2" w:rsidRDefault="000475C2" w:rsidP="001D585D">
                  <w:pPr>
                    <w:spacing w:after="0" w:line="240" w:lineRule="auto"/>
                    <w:ind w:left="85" w:right="199"/>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3(удовлетворительно). Возможность исправить!</w:t>
                  </w:r>
                </w:p>
              </w:tc>
            </w:tr>
            <w:tr w:rsidR="000475C2" w:rsidRPr="000475C2" w:rsidTr="001D585D">
              <w:trPr>
                <w:tblCellSpacing w:w="0" w:type="dxa"/>
              </w:trPr>
              <w:tc>
                <w:tcPr>
                  <w:tcW w:w="0" w:type="auto"/>
                  <w:vMerge/>
                  <w:vAlign w:val="center"/>
                  <w:hideMark/>
                </w:tcPr>
                <w:p w:rsidR="000475C2" w:rsidRPr="000475C2" w:rsidRDefault="000475C2" w:rsidP="00921998">
                  <w:pPr>
                    <w:spacing w:after="0" w:line="240" w:lineRule="auto"/>
                    <w:rPr>
                      <w:rFonts w:ascii="Times New Roman" w:eastAsia="Times New Roman" w:hAnsi="Times New Roman" w:cs="Times New Roman"/>
                      <w:sz w:val="24"/>
                      <w:szCs w:val="24"/>
                      <w:highlight w:val="white"/>
                    </w:rPr>
                  </w:pPr>
                </w:p>
              </w:tc>
              <w:tc>
                <w:tcPr>
                  <w:tcW w:w="3990" w:type="dxa"/>
                  <w:hideMark/>
                </w:tcPr>
                <w:p w:rsidR="000475C2" w:rsidRPr="000475C2" w:rsidRDefault="000475C2" w:rsidP="001D585D">
                  <w:pPr>
                    <w:spacing w:after="0" w:line="240" w:lineRule="auto"/>
                    <w:ind w:left="106" w:right="37" w:hanging="106"/>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2 б.у. – полное освоение</w:t>
                  </w:r>
                </w:p>
              </w:tc>
              <w:tc>
                <w:tcPr>
                  <w:tcW w:w="3990" w:type="dxa"/>
                  <w:hideMark/>
                </w:tcPr>
                <w:p w:rsidR="000475C2" w:rsidRPr="000475C2" w:rsidRDefault="000475C2" w:rsidP="001D585D">
                  <w:pPr>
                    <w:spacing w:after="0" w:line="240" w:lineRule="auto"/>
                    <w:ind w:left="85" w:right="199"/>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4(хорошо). Право изменить!</w:t>
                  </w:r>
                </w:p>
              </w:tc>
            </w:tr>
            <w:tr w:rsidR="000475C2" w:rsidRPr="000475C2" w:rsidTr="001D585D">
              <w:trPr>
                <w:tblCellSpacing w:w="0" w:type="dxa"/>
              </w:trPr>
              <w:tc>
                <w:tcPr>
                  <w:tcW w:w="3990" w:type="dxa"/>
                  <w:vMerge w:val="restart"/>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Программный уровень</w:t>
                  </w:r>
                </w:p>
              </w:tc>
              <w:tc>
                <w:tcPr>
                  <w:tcW w:w="3990" w:type="dxa"/>
                  <w:hideMark/>
                </w:tcPr>
                <w:p w:rsidR="000475C2" w:rsidRPr="000475C2" w:rsidRDefault="000475C2" w:rsidP="001D585D">
                  <w:pPr>
                    <w:spacing w:after="0" w:line="240" w:lineRule="auto"/>
                    <w:ind w:left="106" w:right="37" w:hanging="106"/>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3 б.у. – частичное освоение</w:t>
                  </w:r>
                </w:p>
              </w:tc>
              <w:tc>
                <w:tcPr>
                  <w:tcW w:w="3990" w:type="dxa"/>
                  <w:hideMark/>
                </w:tcPr>
                <w:p w:rsidR="000475C2" w:rsidRPr="000475C2" w:rsidRDefault="000475C2" w:rsidP="001D585D">
                  <w:pPr>
                    <w:spacing w:after="0" w:line="240" w:lineRule="auto"/>
                    <w:ind w:left="85" w:right="199"/>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4+(близко к отлично)</w:t>
                  </w:r>
                  <w:proofErr w:type="gramStart"/>
                  <w:r w:rsidRPr="000475C2">
                    <w:rPr>
                      <w:rFonts w:ascii="Times New Roman" w:eastAsia="Times New Roman" w:hAnsi="Times New Roman" w:cs="Times New Roman"/>
                      <w:sz w:val="24"/>
                      <w:szCs w:val="24"/>
                      <w:highlight w:val="white"/>
                    </w:rPr>
                    <w:t>.П</w:t>
                  </w:r>
                  <w:proofErr w:type="gramEnd"/>
                  <w:r w:rsidRPr="000475C2">
                    <w:rPr>
                      <w:rFonts w:ascii="Times New Roman" w:eastAsia="Times New Roman" w:hAnsi="Times New Roman" w:cs="Times New Roman"/>
                      <w:sz w:val="24"/>
                      <w:szCs w:val="24"/>
                      <w:highlight w:val="white"/>
                    </w:rPr>
                    <w:t>раво изменить!</w:t>
                  </w:r>
                </w:p>
              </w:tc>
            </w:tr>
            <w:tr w:rsidR="000475C2" w:rsidRPr="000475C2" w:rsidTr="001D585D">
              <w:trPr>
                <w:tblCellSpacing w:w="0" w:type="dxa"/>
              </w:trPr>
              <w:tc>
                <w:tcPr>
                  <w:tcW w:w="0" w:type="auto"/>
                  <w:vMerge/>
                  <w:vAlign w:val="center"/>
                  <w:hideMark/>
                </w:tcPr>
                <w:p w:rsidR="000475C2" w:rsidRPr="000475C2" w:rsidRDefault="000475C2" w:rsidP="00921998">
                  <w:pPr>
                    <w:spacing w:after="0" w:line="240" w:lineRule="auto"/>
                    <w:rPr>
                      <w:rFonts w:ascii="Times New Roman" w:eastAsia="Times New Roman" w:hAnsi="Times New Roman" w:cs="Times New Roman"/>
                      <w:sz w:val="24"/>
                      <w:szCs w:val="24"/>
                      <w:highlight w:val="white"/>
                    </w:rPr>
                  </w:pPr>
                </w:p>
              </w:tc>
              <w:tc>
                <w:tcPr>
                  <w:tcW w:w="3990" w:type="dxa"/>
                  <w:hideMark/>
                </w:tcPr>
                <w:p w:rsidR="000475C2" w:rsidRPr="000475C2" w:rsidRDefault="000475C2" w:rsidP="001D585D">
                  <w:pPr>
                    <w:spacing w:after="0" w:line="240" w:lineRule="auto"/>
                    <w:ind w:left="106" w:right="37" w:hanging="106"/>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4 б.у. – полное освоение</w:t>
                  </w:r>
                </w:p>
              </w:tc>
              <w:tc>
                <w:tcPr>
                  <w:tcW w:w="3990" w:type="dxa"/>
                  <w:hideMark/>
                </w:tcPr>
                <w:p w:rsidR="000475C2" w:rsidRPr="000475C2" w:rsidRDefault="000475C2" w:rsidP="001D585D">
                  <w:pPr>
                    <w:spacing w:after="0" w:line="240" w:lineRule="auto"/>
                    <w:ind w:left="85" w:right="199"/>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5(отлично)</w:t>
                  </w:r>
                </w:p>
              </w:tc>
            </w:tr>
            <w:tr w:rsidR="000475C2" w:rsidRPr="000475C2" w:rsidTr="001D585D">
              <w:trPr>
                <w:tblCellSpacing w:w="0" w:type="dxa"/>
              </w:trPr>
              <w:tc>
                <w:tcPr>
                  <w:tcW w:w="3990"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Максимальный уровень</w:t>
                  </w:r>
                </w:p>
              </w:tc>
              <w:tc>
                <w:tcPr>
                  <w:tcW w:w="3990" w:type="dxa"/>
                  <w:hideMark/>
                </w:tcPr>
                <w:p w:rsidR="000475C2" w:rsidRPr="000475C2" w:rsidRDefault="000475C2" w:rsidP="001D585D">
                  <w:pPr>
                    <w:spacing w:after="0" w:line="240" w:lineRule="auto"/>
                    <w:ind w:left="106" w:right="37" w:hanging="106"/>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5 б. у. – приближение или выход на максимальный уровень</w:t>
                  </w:r>
                </w:p>
              </w:tc>
              <w:tc>
                <w:tcPr>
                  <w:tcW w:w="3990" w:type="dxa"/>
                  <w:hideMark/>
                </w:tcPr>
                <w:p w:rsidR="000475C2" w:rsidRPr="000475C2" w:rsidRDefault="000475C2" w:rsidP="001D585D">
                  <w:pPr>
                    <w:spacing w:after="0" w:line="240" w:lineRule="auto"/>
                    <w:ind w:left="85" w:right="199"/>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5+ или 5 и 5 (превосходно)</w:t>
                  </w:r>
                </w:p>
              </w:tc>
            </w:tr>
          </w:tbl>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sz w:val="24"/>
                <w:szCs w:val="24"/>
                <w:highlight w:val="white"/>
                <w:u w:val="single"/>
              </w:rPr>
              <w:t>Процедура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1.     Оценивается любое</w:t>
            </w:r>
            <w:proofErr w:type="gramStart"/>
            <w:r w:rsidRPr="000475C2">
              <w:rPr>
                <w:rFonts w:ascii="Times New Roman" w:eastAsia="Times New Roman" w:hAnsi="Times New Roman" w:cs="Times New Roman"/>
                <w:sz w:val="24"/>
                <w:szCs w:val="24"/>
                <w:highlight w:val="white"/>
              </w:rPr>
              <w:t xml:space="preserve"> ,</w:t>
            </w:r>
            <w:proofErr w:type="gramEnd"/>
            <w:r w:rsidRPr="000475C2">
              <w:rPr>
                <w:rFonts w:ascii="Times New Roman" w:eastAsia="Times New Roman" w:hAnsi="Times New Roman" w:cs="Times New Roman"/>
                <w:sz w:val="24"/>
                <w:szCs w:val="24"/>
                <w:highlight w:val="white"/>
              </w:rPr>
              <w:t xml:space="preserve"> особенно успешное действие, а фиксируется отметкой только решение  полноценной задачи.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2.     Ученик и учитель по возможности определяют оценку в диалоге (внешняя оценка + самооценка). Ученик имеет право аргументировано оспорить  выставленную оценку.</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3.     За каждую учебную задачу или группу задач, показывающих овладение отдельным умением – ставится своя отдельная отметка.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4.     За каждую задачу проверочной (контрольной) работы  по итогам темы отметки ставятся всем ученикам.  Ученик не может отказаться от выставления этой отметки, но имеет право пересдать </w:t>
            </w:r>
            <w:proofErr w:type="gramStart"/>
            <w:r w:rsidRPr="000475C2">
              <w:rPr>
                <w:rFonts w:ascii="Times New Roman" w:eastAsia="Times New Roman" w:hAnsi="Times New Roman" w:cs="Times New Roman"/>
                <w:sz w:val="24"/>
                <w:szCs w:val="24"/>
                <w:highlight w:val="white"/>
              </w:rPr>
              <w:t>контрольную</w:t>
            </w:r>
            <w:proofErr w:type="gramEnd"/>
            <w:r w:rsidRPr="000475C2">
              <w:rPr>
                <w:rFonts w:ascii="Times New Roman" w:eastAsia="Times New Roman" w:hAnsi="Times New Roman" w:cs="Times New Roman"/>
                <w:sz w:val="24"/>
                <w:szCs w:val="24"/>
                <w:highlight w:val="white"/>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За задачи, решенные при изучении новой темы, отметка ставиться только по желанию ученика.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5.     Оценка ученика  определяется по универсальной шкале трех уровне успешности.  Необходимый уровень – решение типовой задачи подобной тем, что решали уже много раз, где потребовалось применить сформированные учения и усвоенные знания. Программный уровень – решение нестандартной задачи, где потребовалось применить либо знания по новой, изучаемой в данный момент теме, либо старые знания и умения, но в новой ситуации. Необязательный максимальный уровень – 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6.     Итоговая отметка выражается в характеристике продемонстрированного учеником  на данном отрезке времени уровне возможностей. Итоговая отметка – это показатель уровня образовательных достижений. Она высчитывается как </w:t>
            </w:r>
            <w:proofErr w:type="gramStart"/>
            <w:r w:rsidRPr="000475C2">
              <w:rPr>
                <w:rFonts w:ascii="Times New Roman" w:eastAsia="Times New Roman" w:hAnsi="Times New Roman" w:cs="Times New Roman"/>
                <w:sz w:val="24"/>
                <w:szCs w:val="24"/>
                <w:highlight w:val="white"/>
              </w:rPr>
              <w:t>среднеарифметическое</w:t>
            </w:r>
            <w:proofErr w:type="gramEnd"/>
            <w:r w:rsidRPr="000475C2">
              <w:rPr>
                <w:rFonts w:ascii="Times New Roman" w:eastAsia="Times New Roman" w:hAnsi="Times New Roman" w:cs="Times New Roman"/>
                <w:sz w:val="24"/>
                <w:szCs w:val="24"/>
                <w:highlight w:val="white"/>
              </w:rPr>
              <w:t xml:space="preserve"> текущих отметок, выставленных с согласия ученика, и обязательных отметок за проверочные и контрольные работы с учетом их возможной пересдачи.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На последнем этапе формирования  объективной самооценки учащихся детям дается возможность самостоятельно выводить свою итоговую  оценку и отметку.</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u w:val="single"/>
              </w:rPr>
              <w:t>Состав инструментария оценивания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lastRenderedPageBreak/>
              <w:t>Основными составляющими являются: развитие у учащихся умений самоконтроля и самооценки, фиксация результатов контроля, дифференциация оценки по специальной шкале уровней успешности.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b/>
                <w:bCs/>
                <w:i/>
                <w:iCs/>
                <w:sz w:val="24"/>
                <w:szCs w:val="24"/>
                <w:highlight w:val="white"/>
              </w:rPr>
              <w:t>II. Духовно нравственное развитие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u w:val="single"/>
              </w:rPr>
              <w:t>        Цели оценочной деятельности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Определить успешность реализации задач духовно-нравственного развития  учащихся младшего школьного возраста.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Скорректировать содержание и (или) условия реализации программы при получении низких результатов.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Дать возможность младшим школьникам следить за своими собственными успехами.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Мотивация личной ответственности учеников за свою учебу.</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u w:val="single"/>
              </w:rPr>
              <w:t>         Описание объекта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rPr>
              <w:t>      Категория «Знания»:</w:t>
            </w:r>
            <w:r w:rsidRPr="000475C2">
              <w:rPr>
                <w:rFonts w:ascii="Times New Roman" w:eastAsia="Times New Roman" w:hAnsi="Times New Roman" w:cs="Times New Roman"/>
                <w:sz w:val="24"/>
                <w:szCs w:val="24"/>
                <w:highlight w:val="white"/>
              </w:rPr>
              <w:t xml:space="preserve"> способность воспроизвести факты. </w:t>
            </w:r>
            <w:proofErr w:type="gramStart"/>
            <w:r w:rsidRPr="000475C2">
              <w:rPr>
                <w:rFonts w:ascii="Times New Roman" w:eastAsia="Times New Roman" w:hAnsi="Times New Roman" w:cs="Times New Roman"/>
                <w:sz w:val="24"/>
                <w:szCs w:val="24"/>
                <w:highlight w:val="white"/>
              </w:rPr>
              <w:t>Поддерживающие детали, проблемы, понятия, идеи; способность обнаруживать, давать определение и объяснять основные понятия, темы, проблемы, идеи; понимать взаимосвязи между фактами и деталями; уместное использование фактов и деталей.</w:t>
            </w:r>
            <w:proofErr w:type="gramEnd"/>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rPr>
              <w:t>        Категории «Умения» и «Навыки»:</w:t>
            </w:r>
            <w:r w:rsidRPr="000475C2">
              <w:rPr>
                <w:rFonts w:ascii="Times New Roman" w:eastAsia="Times New Roman" w:hAnsi="Times New Roman" w:cs="Times New Roman"/>
                <w:sz w:val="24"/>
                <w:szCs w:val="24"/>
                <w:highlight w:val="white"/>
              </w:rPr>
              <w:t> умение толковать, применять и оценивать информацию; умение находить и использовать информацию для решения простейших проблем; умение сформулировать суждение.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u w:val="single"/>
              </w:rPr>
              <w:t>       Критерии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Оценка моральных критериев (4- очень плохо, 3 – удовлетворительно, 2 – хорошо, 1 – отлично): уважение, интерес к другим, умение слушать других. Упорство в работе, чуткость к нуждам других, справедливое суждение о других, взаимодействие с другими, способность думать прежде, чем делать, честность, готовность помочь другим, умение признавать свои ошибки.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b/>
                <w:bCs/>
                <w:sz w:val="24"/>
                <w:szCs w:val="24"/>
                <w:highlight w:val="white"/>
              </w:rPr>
              <w:t>6. Организация накопительной системы оценки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Портфолио</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Другая  составляющая   итоговой оценки — накопительная  оценка. Оптимальным способом  организации системы накопительной оценки является </w:t>
            </w:r>
            <w:r w:rsidRPr="000475C2">
              <w:rPr>
                <w:rFonts w:ascii="Times New Roman" w:eastAsia="Times New Roman" w:hAnsi="Times New Roman" w:cs="Times New Roman"/>
                <w:b/>
                <w:bCs/>
                <w:i/>
                <w:iCs/>
                <w:sz w:val="24"/>
                <w:szCs w:val="24"/>
                <w:highlight w:val="white"/>
              </w:rPr>
              <w:t>портфолио учащегося</w:t>
            </w:r>
            <w:r w:rsidRPr="000475C2">
              <w:rPr>
                <w:rFonts w:ascii="Times New Roman" w:eastAsia="Times New Roman" w:hAnsi="Times New Roman" w:cs="Times New Roman"/>
                <w:sz w:val="24"/>
                <w:szCs w:val="24"/>
                <w:highlight w:val="white"/>
              </w:rPr>
              <w:t>, понимаемое как коллекция работ и результатов учащегося, которая демонстрирует его </w:t>
            </w:r>
            <w:r w:rsidRPr="000475C2">
              <w:rPr>
                <w:rFonts w:ascii="Times New Roman" w:eastAsia="Times New Roman" w:hAnsi="Times New Roman" w:cs="Times New Roman"/>
                <w:i/>
                <w:iCs/>
                <w:sz w:val="24"/>
                <w:szCs w:val="24"/>
                <w:highlight w:val="white"/>
              </w:rPr>
              <w:t>усилия, прогресс 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i/>
                <w:iCs/>
                <w:sz w:val="24"/>
                <w:szCs w:val="24"/>
                <w:highlight w:val="white"/>
              </w:rPr>
              <w:t>достижения </w:t>
            </w:r>
            <w:r w:rsidRPr="000475C2">
              <w:rPr>
                <w:rFonts w:ascii="Times New Roman" w:eastAsia="Times New Roman" w:hAnsi="Times New Roman" w:cs="Times New Roman"/>
                <w:sz w:val="24"/>
                <w:szCs w:val="24"/>
                <w:highlight w:val="white"/>
              </w:rPr>
              <w:t>в различных областях. При этом материалы портфолио  должны допускать проведение независимой внешней  оценки,  например,  при проведении аттестации педагогов.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Портфолио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поддерживать высокую учебную мотивацию школьников;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поощрять их активность и самостоятельность, расширять</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возможности обучения и самообучения;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формировать умение учиться — ставить цели, планировать и организовывать собственную учебную деятельность.</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 протекающей как в рамках </w:t>
            </w:r>
            <w:r w:rsidRPr="000475C2">
              <w:rPr>
                <w:rFonts w:ascii="Times New Roman" w:eastAsia="Times New Roman" w:hAnsi="Times New Roman" w:cs="Times New Roman"/>
                <w:sz w:val="24"/>
                <w:szCs w:val="24"/>
                <w:highlight w:val="white"/>
              </w:rPr>
              <w:lastRenderedPageBreak/>
              <w:t>повседневной школьной практики, так и за ее пределами.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            В портфолио учеников начальной школы, </w:t>
            </w:r>
            <w:proofErr w:type="gramStart"/>
            <w:r w:rsidRPr="000475C2">
              <w:rPr>
                <w:rFonts w:ascii="Times New Roman" w:eastAsia="Times New Roman" w:hAnsi="Times New Roman" w:cs="Times New Roman"/>
                <w:sz w:val="24"/>
                <w:szCs w:val="24"/>
                <w:highlight w:val="white"/>
              </w:rPr>
              <w:t>которое</w:t>
            </w:r>
            <w:proofErr w:type="gramEnd"/>
            <w:r w:rsidRPr="000475C2">
              <w:rPr>
                <w:rFonts w:ascii="Times New Roman" w:eastAsia="Times New Roman" w:hAnsi="Times New Roman" w:cs="Times New Roman"/>
                <w:sz w:val="24"/>
                <w:szCs w:val="24"/>
                <w:highlight w:val="white"/>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b/>
                <w:bCs/>
                <w:sz w:val="24"/>
                <w:szCs w:val="24"/>
                <w:highlight w:val="white"/>
              </w:rPr>
              <w:t xml:space="preserve">1. </w:t>
            </w:r>
            <w:proofErr w:type="gramStart"/>
            <w:r w:rsidRPr="000475C2">
              <w:rPr>
                <w:rFonts w:ascii="Times New Roman" w:eastAsia="Times New Roman" w:hAnsi="Times New Roman" w:cs="Times New Roman"/>
                <w:b/>
                <w:bCs/>
                <w:sz w:val="24"/>
                <w:szCs w:val="24"/>
                <w:highlight w:val="white"/>
              </w:rPr>
              <w:t>Выборки детских работ</w:t>
            </w:r>
            <w:r w:rsidRPr="000475C2">
              <w:rPr>
                <w:rFonts w:ascii="Times New Roman" w:eastAsia="Times New Roman" w:hAnsi="Times New Roman" w:cs="Times New Roman"/>
                <w:sz w:val="24"/>
                <w:szCs w:val="24"/>
                <w:highlight w:val="white"/>
              </w:rPr>
              <w:t>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 (как ее общеобразовательной составляющей, так и программы дополнительного</w:t>
            </w:r>
            <w:proofErr w:type="gramEnd"/>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образования).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Обязательной составляющей портфолио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объем и глубину знаний, достижение более высоких уровней формируемых учебных действий.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Примерами такого рода работ могут быть:</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 окружающему миру — дневники наблюдений,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  и  описаний, материалы самоанализа и рефлексии и т. п.;</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 технологии — фото и видеоизображения продуктов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исполнительской деятельности, аудиозаписи монологических  высказываний  и     описаний, продукты собственного творчества, материалы самоанализа и рефлексии и т. п.;</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b/>
                <w:bCs/>
                <w:sz w:val="24"/>
                <w:szCs w:val="24"/>
                <w:highlight w:val="white"/>
              </w:rPr>
              <w:t>           2. Систематизированные материалы наблюдений</w:t>
            </w:r>
            <w:r w:rsidRPr="000475C2">
              <w:rPr>
                <w:rFonts w:ascii="Times New Roman" w:eastAsia="Times New Roman" w:hAnsi="Times New Roman" w:cs="Times New Roman"/>
                <w:sz w:val="24"/>
                <w:szCs w:val="24"/>
                <w:highlight w:val="white"/>
              </w:rPr>
              <w:t>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 предметника, и в роли классного руководителя), иные учителя предметники, школьный психолог, организатор</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воспитательной работы и другие непосредственные участники образовательного процесса.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lastRenderedPageBreak/>
              <w:t>          </w:t>
            </w:r>
            <w:r w:rsidRPr="000475C2">
              <w:rPr>
                <w:rFonts w:ascii="Times New Roman" w:eastAsia="Times New Roman" w:hAnsi="Times New Roman" w:cs="Times New Roman"/>
                <w:b/>
                <w:bCs/>
                <w:sz w:val="24"/>
                <w:szCs w:val="24"/>
                <w:highlight w:val="white"/>
              </w:rPr>
              <w:t>3. Материалы, характеризующие достижения</w:t>
            </w: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b/>
                <w:bCs/>
                <w:sz w:val="24"/>
                <w:szCs w:val="24"/>
                <w:highlight w:val="white"/>
              </w:rPr>
              <w:t>учащихся во внеучебной (школьной и внешкольной) и досуговой деятельности.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Анализ, интерпретация и оценка отдельных составляющих</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портфолио и портфолио в целом ведется с позиций достижения планируемых результатов с учетом основных результатов начального образования, устанавливаемых требованиями стандарта.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Оценка как отдельных составляющих портфолио, так  и портфолио в целом ведется на критериальной основе, поэтому портфолио должны сопровождаться специальными документами, в которых описаны состав портфолио; критерии, на основе которых оцениваются отдельные работы, и вклад каждой работы в накопительную оценку выпускника. Критерии оценки отдельных составляющих портфолио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Все составляющие портфолио в силу неразработанности инструментария могут быть оценены только качественно.</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При их оценке целесообразно основываться на описанных выше особенностях новой системы оценки и, прежде всего, такой ее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ведется «методом сложения», при котором фиксируется достижение опорного уровня и его превышение, что позволяет поощрять продвижения учащихся, выстраивать индивидуальные траектории движения с учетом зоны ближайшего развития.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Поэтому в текущей оценочной деятельности и при оценке отдельных составляющих портфолио целесообразно соотносить результаты, продемонстрированные учеником с оценками типа:</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«зачет/незачет» («удовлетворительно/неудовлетворительно») —     т. е. оценки,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 «хорошо», «отлично»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Это не исключает возможность использования традиционной системы отметок по 5-ти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ребенка, как исполнение им требований стандарта и соотносится с оценкой «удовлетворительно» («зачет»).</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По результатам накопленной оценки, которая формируется</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на основе материалов портфолио, делаются выводы о:</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1) сформированности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2)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xml:space="preserve">           3) индивидуальном </w:t>
            </w:r>
            <w:proofErr w:type="gramStart"/>
            <w:r w:rsidRPr="000475C2">
              <w:rPr>
                <w:rFonts w:ascii="Times New Roman" w:eastAsia="Times New Roman" w:hAnsi="Times New Roman" w:cs="Times New Roman"/>
                <w:sz w:val="24"/>
                <w:szCs w:val="24"/>
                <w:highlight w:val="white"/>
              </w:rPr>
              <w:t>прогрессе</w:t>
            </w:r>
            <w:proofErr w:type="gramEnd"/>
            <w:r w:rsidRPr="000475C2">
              <w:rPr>
                <w:rFonts w:ascii="Times New Roman" w:eastAsia="Times New Roman" w:hAnsi="Times New Roman" w:cs="Times New Roman"/>
                <w:sz w:val="24"/>
                <w:szCs w:val="24"/>
                <w:highlight w:val="white"/>
              </w:rPr>
              <w:t xml:space="preserve"> в основных сферах развития личности — мотивационно-смысловой, познавательной, эмоциональной, волевой и саморегуляции.</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r w:rsidRPr="000475C2">
              <w:rPr>
                <w:rFonts w:ascii="Times New Roman" w:eastAsia="Times New Roman" w:hAnsi="Times New Roman" w:cs="Times New Roman"/>
                <w:b/>
                <w:bCs/>
                <w:sz w:val="24"/>
                <w:szCs w:val="24"/>
                <w:highlight w:val="white"/>
              </w:rPr>
              <w:t>4. Примерная структура портфолио</w:t>
            </w:r>
            <w:r w:rsidRPr="000475C2">
              <w:rPr>
                <w:rFonts w:ascii="Times New Roman" w:eastAsia="Times New Roman" w:hAnsi="Times New Roman" w:cs="Times New Roman"/>
                <w:sz w:val="24"/>
                <w:szCs w:val="24"/>
                <w:highlight w:val="white"/>
              </w:rPr>
              <w:t> может быть представлена следующей таблицей</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lastRenderedPageBreak/>
              <w:t> </w:t>
            </w:r>
          </w:p>
          <w:tbl>
            <w:tblPr>
              <w:tblW w:w="146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060"/>
              <w:gridCol w:w="2190"/>
              <w:gridCol w:w="2466"/>
              <w:gridCol w:w="3972"/>
              <w:gridCol w:w="2913"/>
            </w:tblGrid>
            <w:tr w:rsidR="000475C2" w:rsidRPr="000475C2" w:rsidTr="001D585D">
              <w:trPr>
                <w:trHeight w:val="282"/>
                <w:tblCellSpacing w:w="0" w:type="dxa"/>
              </w:trPr>
              <w:tc>
                <w:tcPr>
                  <w:tcW w:w="3060" w:type="dxa"/>
                  <w:vMerge w:val="restart"/>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УУД</w:t>
                  </w:r>
                </w:p>
              </w:tc>
              <w:tc>
                <w:tcPr>
                  <w:tcW w:w="11541" w:type="dxa"/>
                  <w:gridSpan w:val="4"/>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Разделы портфолио</w:t>
                  </w:r>
                </w:p>
              </w:tc>
            </w:tr>
            <w:tr w:rsidR="000475C2" w:rsidRPr="000475C2" w:rsidTr="001D585D">
              <w:trPr>
                <w:trHeight w:val="144"/>
                <w:tblCellSpacing w:w="0" w:type="dxa"/>
              </w:trPr>
              <w:tc>
                <w:tcPr>
                  <w:tcW w:w="0" w:type="auto"/>
                  <w:vMerge/>
                  <w:vAlign w:val="center"/>
                  <w:hideMark/>
                </w:tcPr>
                <w:p w:rsidR="000475C2" w:rsidRPr="000475C2" w:rsidRDefault="000475C2" w:rsidP="00921998">
                  <w:pPr>
                    <w:spacing w:after="0" w:line="240" w:lineRule="auto"/>
                    <w:rPr>
                      <w:rFonts w:ascii="Times New Roman" w:eastAsia="Times New Roman" w:hAnsi="Times New Roman" w:cs="Times New Roman"/>
                      <w:sz w:val="24"/>
                      <w:szCs w:val="24"/>
                      <w:highlight w:val="white"/>
                    </w:rPr>
                  </w:pPr>
                </w:p>
              </w:tc>
              <w:tc>
                <w:tcPr>
                  <w:tcW w:w="2190"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Мой портрет</w:t>
                  </w:r>
                </w:p>
              </w:tc>
              <w:tc>
                <w:tcPr>
                  <w:tcW w:w="2466"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Мои учебные помощники</w:t>
                  </w:r>
                </w:p>
              </w:tc>
              <w:tc>
                <w:tcPr>
                  <w:tcW w:w="3972"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Мои рабочие материалы</w:t>
                  </w:r>
                </w:p>
              </w:tc>
              <w:tc>
                <w:tcPr>
                  <w:tcW w:w="2913"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Мои достижения</w:t>
                  </w:r>
                </w:p>
              </w:tc>
            </w:tr>
            <w:tr w:rsidR="000475C2" w:rsidRPr="000475C2" w:rsidTr="001D585D">
              <w:trPr>
                <w:trHeight w:val="1931"/>
                <w:tblCellSpacing w:w="0" w:type="dxa"/>
              </w:trPr>
              <w:tc>
                <w:tcPr>
                  <w:tcW w:w="3060" w:type="dxa"/>
                  <w:hideMark/>
                </w:tcPr>
                <w:p w:rsidR="000475C2" w:rsidRPr="000475C2" w:rsidRDefault="000475C2" w:rsidP="001D585D">
                  <w:pPr>
                    <w:spacing w:after="0" w:line="240" w:lineRule="auto"/>
                    <w:ind w:left="127" w:right="9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Личностные</w:t>
                  </w:r>
                </w:p>
                <w:p w:rsidR="000475C2" w:rsidRPr="000475C2" w:rsidRDefault="000475C2" w:rsidP="001D585D">
                  <w:pPr>
                    <w:spacing w:after="0" w:line="240" w:lineRule="auto"/>
                    <w:ind w:left="127" w:right="9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Смысловая линия «Я сам», «Я чувствую», «Мое отношение»</w:t>
                  </w:r>
                </w:p>
              </w:tc>
              <w:tc>
                <w:tcPr>
                  <w:tcW w:w="2190" w:type="dxa"/>
                  <w:hideMark/>
                </w:tcPr>
                <w:p w:rsidR="000475C2" w:rsidRPr="000475C2" w:rsidRDefault="000475C2" w:rsidP="001D585D">
                  <w:pPr>
                    <w:spacing w:after="0" w:line="240" w:lineRule="auto"/>
                    <w:ind w:left="30" w:right="104"/>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Автопортрет, «Моя семья»</w:t>
                  </w:r>
                  <w:proofErr w:type="gramStart"/>
                  <w:r w:rsidRPr="000475C2">
                    <w:rPr>
                      <w:rFonts w:ascii="Times New Roman" w:eastAsia="Times New Roman" w:hAnsi="Times New Roman" w:cs="Times New Roman"/>
                      <w:sz w:val="24"/>
                      <w:szCs w:val="24"/>
                      <w:highlight w:val="white"/>
                    </w:rPr>
                    <w:t>,с</w:t>
                  </w:r>
                  <w:proofErr w:type="gramEnd"/>
                  <w:r w:rsidRPr="000475C2">
                    <w:rPr>
                      <w:rFonts w:ascii="Times New Roman" w:eastAsia="Times New Roman" w:hAnsi="Times New Roman" w:cs="Times New Roman"/>
                      <w:sz w:val="24"/>
                      <w:szCs w:val="24"/>
                      <w:highlight w:val="white"/>
                    </w:rPr>
                    <w:t>хема «Мир увлечений»,анкеты</w:t>
                  </w:r>
                </w:p>
              </w:tc>
              <w:tc>
                <w:tcPr>
                  <w:tcW w:w="2466" w:type="dxa"/>
                  <w:hideMark/>
                </w:tcPr>
                <w:p w:rsidR="000475C2" w:rsidRPr="000475C2" w:rsidRDefault="000475C2" w:rsidP="001D585D">
                  <w:pPr>
                    <w:spacing w:after="0" w:line="240" w:lineRule="auto"/>
                    <w:ind w:left="160" w:right="94"/>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Таблица «Это нужно знать для того, чтобы…», правила поведения в школе, законы жизни класса</w:t>
                  </w:r>
                </w:p>
              </w:tc>
              <w:tc>
                <w:tcPr>
                  <w:tcW w:w="3972" w:type="dxa"/>
                  <w:hideMark/>
                </w:tcPr>
                <w:p w:rsidR="000475C2" w:rsidRPr="000475C2" w:rsidRDefault="000475C2" w:rsidP="001D585D">
                  <w:pPr>
                    <w:spacing w:after="0" w:line="240" w:lineRule="auto"/>
                    <w:ind w:left="169" w:right="132"/>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Примеры заданий из учебников и рабочих тетрадей, таблица «Что такое хорошо и что такое плохо?</w:t>
                  </w:r>
                  <w:proofErr w:type="gramStart"/>
                  <w:r w:rsidRPr="000475C2">
                    <w:rPr>
                      <w:rFonts w:ascii="Times New Roman" w:eastAsia="Times New Roman" w:hAnsi="Times New Roman" w:cs="Times New Roman"/>
                      <w:sz w:val="24"/>
                      <w:szCs w:val="24"/>
                      <w:highlight w:val="white"/>
                    </w:rPr>
                    <w:t>»(</w:t>
                  </w:r>
                  <w:proofErr w:type="gramEnd"/>
                  <w:r w:rsidRPr="000475C2">
                    <w:rPr>
                      <w:rFonts w:ascii="Times New Roman" w:eastAsia="Times New Roman" w:hAnsi="Times New Roman" w:cs="Times New Roman"/>
                      <w:sz w:val="24"/>
                      <w:szCs w:val="24"/>
                      <w:highlight w:val="white"/>
                    </w:rPr>
                    <w:t>выводы по собственным жизненным и литературным событиям)</w:t>
                  </w:r>
                </w:p>
              </w:tc>
              <w:tc>
                <w:tcPr>
                  <w:tcW w:w="2913" w:type="dxa"/>
                  <w:hideMark/>
                </w:tcPr>
                <w:p w:rsidR="000475C2" w:rsidRPr="000475C2" w:rsidRDefault="000475C2" w:rsidP="001D585D">
                  <w:pPr>
                    <w:spacing w:after="0" w:line="240" w:lineRule="auto"/>
                    <w:ind w:left="132"/>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Продукты творческой деятельности, отражающие информацию из схемы «Мир моих увлечений»,  «Мои самые важные поступки в школе и дома»</w:t>
                  </w:r>
                </w:p>
              </w:tc>
            </w:tr>
            <w:tr w:rsidR="000475C2" w:rsidRPr="000475C2" w:rsidTr="001D585D">
              <w:trPr>
                <w:trHeight w:val="2681"/>
                <w:tblCellSpacing w:w="0" w:type="dxa"/>
              </w:trPr>
              <w:tc>
                <w:tcPr>
                  <w:tcW w:w="3060" w:type="dxa"/>
                  <w:hideMark/>
                </w:tcPr>
                <w:p w:rsidR="000475C2" w:rsidRPr="000475C2" w:rsidRDefault="000475C2" w:rsidP="001D585D">
                  <w:pPr>
                    <w:spacing w:after="0" w:line="240" w:lineRule="auto"/>
                    <w:ind w:left="127" w:right="9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Регулятивные</w:t>
                  </w:r>
                </w:p>
                <w:p w:rsidR="000475C2" w:rsidRPr="000475C2" w:rsidRDefault="000475C2" w:rsidP="001D585D">
                  <w:pPr>
                    <w:spacing w:after="0" w:line="240" w:lineRule="auto"/>
                    <w:ind w:left="127" w:right="9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Смысловая линия</w:t>
                  </w:r>
                </w:p>
                <w:p w:rsidR="000475C2" w:rsidRPr="000475C2" w:rsidRDefault="000475C2" w:rsidP="001D585D">
                  <w:pPr>
                    <w:spacing w:after="0" w:line="240" w:lineRule="auto"/>
                    <w:ind w:left="127" w:right="9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«Я могу», «Я  знаю как», «Я знаю разные способы»</w:t>
                  </w:r>
                </w:p>
              </w:tc>
              <w:tc>
                <w:tcPr>
                  <w:tcW w:w="2190" w:type="dxa"/>
                  <w:hideMark/>
                </w:tcPr>
                <w:p w:rsidR="000475C2" w:rsidRPr="000475C2" w:rsidRDefault="000475C2" w:rsidP="001D585D">
                  <w:pPr>
                    <w:spacing w:after="0" w:line="240" w:lineRule="auto"/>
                    <w:ind w:left="30" w:right="104"/>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«Что я могу, умею делать?», «Что я хочу делать и чему могу научиться?»</w:t>
                  </w:r>
                </w:p>
              </w:tc>
              <w:tc>
                <w:tcPr>
                  <w:tcW w:w="2466" w:type="dxa"/>
                  <w:hideMark/>
                </w:tcPr>
                <w:p w:rsidR="000475C2" w:rsidRPr="000475C2" w:rsidRDefault="000475C2" w:rsidP="001D585D">
                  <w:pPr>
                    <w:spacing w:after="0" w:line="240" w:lineRule="auto"/>
                    <w:ind w:left="160" w:right="198"/>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План-список чтения, план график работы в проекте, план-памятка решения задач, памятка, как поступать в стрессовых ситуациях (при возникновении опасности)</w:t>
                  </w:r>
                </w:p>
              </w:tc>
              <w:tc>
                <w:tcPr>
                  <w:tcW w:w="3972" w:type="dxa"/>
                  <w:hideMark/>
                </w:tcPr>
                <w:p w:rsidR="000475C2" w:rsidRPr="000475C2" w:rsidRDefault="000475C2" w:rsidP="001D585D">
                  <w:pPr>
                    <w:spacing w:after="0" w:line="240" w:lineRule="auto"/>
                    <w:ind w:left="169" w:right="132"/>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Самостоятельные работы по предметам</w:t>
                  </w:r>
                </w:p>
              </w:tc>
              <w:tc>
                <w:tcPr>
                  <w:tcW w:w="2913" w:type="dxa"/>
                  <w:hideMark/>
                </w:tcPr>
                <w:p w:rsidR="000475C2" w:rsidRPr="000475C2" w:rsidRDefault="000475C2" w:rsidP="001D585D">
                  <w:pPr>
                    <w:spacing w:after="0" w:line="240" w:lineRule="auto"/>
                    <w:ind w:left="132"/>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Самые лучшие работы</w:t>
                  </w:r>
                </w:p>
              </w:tc>
            </w:tr>
            <w:tr w:rsidR="000475C2" w:rsidRPr="000475C2" w:rsidTr="001D585D">
              <w:trPr>
                <w:trHeight w:val="1393"/>
                <w:tblCellSpacing w:w="0" w:type="dxa"/>
              </w:trPr>
              <w:tc>
                <w:tcPr>
                  <w:tcW w:w="3060" w:type="dxa"/>
                  <w:hideMark/>
                </w:tcPr>
                <w:p w:rsidR="000475C2" w:rsidRPr="000475C2" w:rsidRDefault="000475C2" w:rsidP="001D585D">
                  <w:pPr>
                    <w:spacing w:after="0" w:line="240" w:lineRule="auto"/>
                    <w:ind w:left="127" w:right="9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Общеучебные</w:t>
                  </w:r>
                  <w:r w:rsidRPr="000475C2">
                    <w:rPr>
                      <w:rFonts w:ascii="Times New Roman" w:eastAsia="Times New Roman" w:hAnsi="Times New Roman" w:cs="Times New Roman"/>
                      <w:sz w:val="24"/>
                      <w:szCs w:val="24"/>
                      <w:highlight w:val="white"/>
                    </w:rPr>
                    <w:t> Смысловая линия «Я учусь»</w:t>
                  </w:r>
                </w:p>
              </w:tc>
              <w:tc>
                <w:tcPr>
                  <w:tcW w:w="2190" w:type="dxa"/>
                  <w:hideMark/>
                </w:tcPr>
                <w:p w:rsidR="000475C2" w:rsidRPr="000475C2" w:rsidRDefault="000475C2" w:rsidP="001D585D">
                  <w:pPr>
                    <w:spacing w:after="0" w:line="240" w:lineRule="auto"/>
                    <w:ind w:left="30" w:right="104"/>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«Я учусь в школе – значит,  </w:t>
                  </w:r>
                  <w:bookmarkStart w:id="0" w:name="_GoBack"/>
                  <w:bookmarkEnd w:id="0"/>
                  <w:r w:rsidRPr="000475C2">
                    <w:rPr>
                      <w:rFonts w:ascii="Times New Roman" w:eastAsia="Times New Roman" w:hAnsi="Times New Roman" w:cs="Times New Roman"/>
                      <w:sz w:val="24"/>
                      <w:szCs w:val="24"/>
                      <w:highlight w:val="white"/>
                    </w:rPr>
                    <w:t>я ученик», «Дерево проблем», «Мои любимые книги»</w:t>
                  </w:r>
                </w:p>
              </w:tc>
              <w:tc>
                <w:tcPr>
                  <w:tcW w:w="2466" w:type="dxa"/>
                  <w:hideMark/>
                </w:tcPr>
                <w:p w:rsidR="000475C2" w:rsidRPr="000475C2" w:rsidRDefault="000475C2" w:rsidP="001D585D">
                  <w:pPr>
                    <w:spacing w:after="0" w:line="240" w:lineRule="auto"/>
                    <w:ind w:left="160" w:right="198"/>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Вопросы для работы с разными видами текста</w:t>
                  </w:r>
                </w:p>
              </w:tc>
              <w:tc>
                <w:tcPr>
                  <w:tcW w:w="3972" w:type="dxa"/>
                  <w:hideMark/>
                </w:tcPr>
                <w:p w:rsidR="000475C2" w:rsidRPr="000475C2" w:rsidRDefault="000475C2" w:rsidP="001D585D">
                  <w:pPr>
                    <w:spacing w:after="0" w:line="240" w:lineRule="auto"/>
                    <w:ind w:left="66" w:right="20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Тексты, вырезки из журналов по выбранной теме, образцы самостоятельных работ</w:t>
                  </w:r>
                </w:p>
              </w:tc>
              <w:tc>
                <w:tcPr>
                  <w:tcW w:w="2913" w:type="dxa"/>
                  <w:hideMark/>
                </w:tcPr>
                <w:p w:rsidR="000475C2" w:rsidRPr="000475C2" w:rsidRDefault="000475C2" w:rsidP="001D585D">
                  <w:pPr>
                    <w:spacing w:after="0" w:line="240" w:lineRule="auto"/>
                    <w:ind w:left="204" w:right="137"/>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Словарь новых терминов, лучшие работы, сочинения</w:t>
                  </w:r>
                </w:p>
              </w:tc>
            </w:tr>
            <w:tr w:rsidR="000475C2" w:rsidRPr="000475C2" w:rsidTr="001D585D">
              <w:trPr>
                <w:trHeight w:val="798"/>
                <w:tblCellSpacing w:w="0" w:type="dxa"/>
              </w:trPr>
              <w:tc>
                <w:tcPr>
                  <w:tcW w:w="3060"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b/>
                      <w:bCs/>
                      <w:sz w:val="24"/>
                      <w:szCs w:val="24"/>
                      <w:highlight w:val="white"/>
                    </w:rPr>
                    <w:t>Коммуникативные</w:t>
                  </w:r>
                </w:p>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Смысловая линия «Мы вместе», «Способы Общения»</w:t>
                  </w:r>
                </w:p>
              </w:tc>
              <w:tc>
                <w:tcPr>
                  <w:tcW w:w="2190" w:type="dxa"/>
                  <w:hideMark/>
                </w:tcPr>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«Мои друзья»</w:t>
                  </w:r>
                </w:p>
              </w:tc>
              <w:tc>
                <w:tcPr>
                  <w:tcW w:w="2466" w:type="dxa"/>
                  <w:hideMark/>
                </w:tcPr>
                <w:p w:rsidR="000475C2" w:rsidRPr="000475C2" w:rsidRDefault="000475C2" w:rsidP="001D585D">
                  <w:pPr>
                    <w:spacing w:after="0" w:line="240" w:lineRule="auto"/>
                    <w:ind w:right="198"/>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Памятка «Правила общения», рисуночные анкеты</w:t>
                  </w:r>
                </w:p>
              </w:tc>
              <w:tc>
                <w:tcPr>
                  <w:tcW w:w="3972" w:type="dxa"/>
                  <w:hideMark/>
                </w:tcPr>
                <w:p w:rsidR="000475C2" w:rsidRPr="000475C2" w:rsidRDefault="000475C2" w:rsidP="001D585D">
                  <w:pPr>
                    <w:spacing w:after="0" w:line="240" w:lineRule="auto"/>
                    <w:ind w:left="66" w:right="201"/>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Примеры заданий из учебников и рабочих тетрадей</w:t>
                  </w:r>
                </w:p>
              </w:tc>
              <w:tc>
                <w:tcPr>
                  <w:tcW w:w="2913" w:type="dxa"/>
                  <w:hideMark/>
                </w:tcPr>
                <w:p w:rsidR="000475C2" w:rsidRPr="000475C2" w:rsidRDefault="000475C2" w:rsidP="001D585D">
                  <w:pPr>
                    <w:spacing w:after="0" w:line="240" w:lineRule="auto"/>
                    <w:ind w:left="204" w:right="137"/>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Продукты совместного творчества         (с родителями, одноклассниками)</w:t>
                  </w:r>
                </w:p>
              </w:tc>
            </w:tr>
          </w:tbl>
          <w:p w:rsidR="000475C2" w:rsidRPr="000475C2" w:rsidRDefault="000475C2" w:rsidP="00921998">
            <w:pPr>
              <w:spacing w:after="0" w:line="240" w:lineRule="auto"/>
              <w:jc w:val="both"/>
              <w:rPr>
                <w:rFonts w:ascii="Times New Roman" w:eastAsia="Times New Roman" w:hAnsi="Times New Roman" w:cs="Times New Roman"/>
                <w:sz w:val="24"/>
                <w:szCs w:val="24"/>
                <w:highlight w:val="white"/>
              </w:rPr>
            </w:pPr>
            <w:r w:rsidRPr="000475C2">
              <w:rPr>
                <w:rFonts w:ascii="Times New Roman" w:eastAsia="Times New Roman" w:hAnsi="Times New Roman" w:cs="Times New Roman"/>
                <w:sz w:val="24"/>
                <w:szCs w:val="24"/>
                <w:highlight w:val="white"/>
              </w:rPr>
              <w:t> </w:t>
            </w:r>
          </w:p>
        </w:tc>
      </w:tr>
      <w:tr w:rsidR="000475C2" w:rsidRPr="000475C2" w:rsidTr="000475C2">
        <w:trPr>
          <w:tblCellSpacing w:w="0" w:type="dxa"/>
        </w:trPr>
        <w:tc>
          <w:tcPr>
            <w:tcW w:w="0" w:type="auto"/>
            <w:shd w:val="clear" w:color="auto" w:fill="FFFFFF"/>
            <w:tcMar>
              <w:top w:w="157" w:type="dxa"/>
              <w:left w:w="157" w:type="dxa"/>
              <w:bottom w:w="157" w:type="dxa"/>
              <w:right w:w="157" w:type="dxa"/>
            </w:tcMar>
          </w:tcPr>
          <w:p w:rsidR="000475C2" w:rsidRPr="000475C2" w:rsidRDefault="000475C2" w:rsidP="00921998">
            <w:pPr>
              <w:spacing w:after="0" w:line="240" w:lineRule="auto"/>
              <w:jc w:val="both"/>
              <w:rPr>
                <w:rFonts w:ascii="Times New Roman" w:eastAsia="Times New Roman" w:hAnsi="Times New Roman" w:cs="Times New Roman"/>
                <w:sz w:val="24"/>
                <w:szCs w:val="24"/>
                <w:shd w:val="clear" w:color="auto" w:fill="B6D7A8"/>
              </w:rPr>
            </w:pPr>
          </w:p>
        </w:tc>
      </w:tr>
    </w:tbl>
    <w:p w:rsidR="006F4386" w:rsidRDefault="006F4386" w:rsidP="00921998">
      <w:pPr>
        <w:spacing w:after="0"/>
      </w:pPr>
    </w:p>
    <w:sectPr w:rsidR="006F4386" w:rsidSect="000475C2">
      <w:pgSz w:w="16838" w:h="11906" w:orient="landscape"/>
      <w:pgMar w:top="1701" w:right="1134" w:bottom="850" w:left="1134"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drawingGridHorizontalSpacing w:val="110"/>
  <w:displayHorizontalDrawingGridEvery w:val="2"/>
  <w:characterSpacingControl w:val="doNotCompress"/>
  <w:compat>
    <w:useFELayout/>
  </w:compat>
  <w:rsids>
    <w:rsidRoot w:val="000475C2"/>
    <w:rsid w:val="000475C2"/>
    <w:rsid w:val="00116DF1"/>
    <w:rsid w:val="001865BC"/>
    <w:rsid w:val="001D585D"/>
    <w:rsid w:val="006F4386"/>
    <w:rsid w:val="0073386C"/>
    <w:rsid w:val="00921998"/>
    <w:rsid w:val="00BF0195"/>
    <w:rsid w:val="00F74C53"/>
    <w:rsid w:val="00F7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5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0475C2"/>
    <w:pPr>
      <w:spacing w:after="0" w:line="240" w:lineRule="auto"/>
    </w:pPr>
    <w:rPr>
      <w:lang w:eastAsia="en-US"/>
    </w:rPr>
  </w:style>
  <w:style w:type="character" w:customStyle="1" w:styleId="a5">
    <w:name w:val="Без интервала Знак"/>
    <w:basedOn w:val="a0"/>
    <w:link w:val="a4"/>
    <w:uiPriority w:val="1"/>
    <w:rsid w:val="000475C2"/>
    <w:rPr>
      <w:lang w:eastAsia="en-US"/>
    </w:rPr>
  </w:style>
  <w:style w:type="paragraph" w:styleId="a6">
    <w:name w:val="Balloon Text"/>
    <w:basedOn w:val="a"/>
    <w:link w:val="a7"/>
    <w:uiPriority w:val="99"/>
    <w:semiHidden/>
    <w:unhideWhenUsed/>
    <w:rsid w:val="000475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7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803521">
      <w:bodyDiv w:val="1"/>
      <w:marLeft w:val="0"/>
      <w:marRight w:val="0"/>
      <w:marTop w:val="0"/>
      <w:marBottom w:val="0"/>
      <w:divBdr>
        <w:top w:val="none" w:sz="0" w:space="0" w:color="auto"/>
        <w:left w:val="none" w:sz="0" w:space="0" w:color="auto"/>
        <w:bottom w:val="none" w:sz="0" w:space="0" w:color="auto"/>
        <w:right w:val="none" w:sz="0" w:space="0" w:color="auto"/>
      </w:divBdr>
      <w:divsChild>
        <w:div w:id="667906596">
          <w:marLeft w:val="0"/>
          <w:marRight w:val="0"/>
          <w:marTop w:val="0"/>
          <w:marBottom w:val="0"/>
          <w:divBdr>
            <w:top w:val="none" w:sz="0" w:space="0" w:color="auto"/>
            <w:left w:val="none" w:sz="0" w:space="0" w:color="auto"/>
            <w:bottom w:val="none" w:sz="0" w:space="0" w:color="auto"/>
            <w:right w:val="none" w:sz="0" w:space="0" w:color="auto"/>
          </w:divBdr>
          <w:divsChild>
            <w:div w:id="165941944">
              <w:marLeft w:val="0"/>
              <w:marRight w:val="0"/>
              <w:marTop w:val="0"/>
              <w:marBottom w:val="0"/>
              <w:divBdr>
                <w:top w:val="none" w:sz="0" w:space="0" w:color="auto"/>
                <w:left w:val="none" w:sz="0" w:space="0" w:color="auto"/>
                <w:bottom w:val="none" w:sz="0" w:space="0" w:color="auto"/>
                <w:right w:val="none" w:sz="0" w:space="0" w:color="auto"/>
              </w:divBdr>
              <w:divsChild>
                <w:div w:id="12259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30E9A"/>
    <w:rsid w:val="00130E9A"/>
    <w:rsid w:val="004967A5"/>
    <w:rsid w:val="00775BC9"/>
    <w:rsid w:val="00CD5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5B424696D3842919332C5861E9D34DC">
    <w:name w:val="95B424696D3842919332C5861E9D34DC"/>
    <w:rsid w:val="00130E9A"/>
  </w:style>
  <w:style w:type="paragraph" w:customStyle="1" w:styleId="052F13BB845A4BE38BD2F79F9BE983BF">
    <w:name w:val="052F13BB845A4BE38BD2F79F9BE983BF"/>
    <w:rsid w:val="00130E9A"/>
  </w:style>
  <w:style w:type="paragraph" w:customStyle="1" w:styleId="A9A251E609A14C3FB3C29CF9EC351CBD">
    <w:name w:val="A9A251E609A14C3FB3C29CF9EC351CBD"/>
    <w:rsid w:val="00130E9A"/>
  </w:style>
  <w:style w:type="paragraph" w:customStyle="1" w:styleId="6FA880DC82AD4A19ABC08E3DC0721135">
    <w:name w:val="6FA880DC82AD4A19ABC08E3DC0721135"/>
    <w:rsid w:val="00130E9A"/>
  </w:style>
  <w:style w:type="paragraph" w:customStyle="1" w:styleId="9FCCA82233F043BDBFF9D36EC12EF679">
    <w:name w:val="9FCCA82233F043BDBFF9D36EC12EF679"/>
    <w:rsid w:val="00130E9A"/>
  </w:style>
  <w:style w:type="paragraph" w:customStyle="1" w:styleId="5CBA7B7A2DF64772B2E8B8CB09A77B64">
    <w:name w:val="5CBA7B7A2DF64772B2E8B8CB09A77B64"/>
    <w:rsid w:val="00130E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17</Pages>
  <Words>6573</Words>
  <Characters>37469</Characters>
  <Application>Microsoft Office Word</Application>
  <DocSecurity>0</DocSecurity>
  <Lines>312</Lines>
  <Paragraphs>87</Paragraphs>
  <ScaleCrop>false</ScaleCrop>
  <Company/>
  <LinksUpToDate>false</LinksUpToDate>
  <CharactersWithSpaces>43955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Критерии, процедуры, инструменты оценивания и формы представления её результатов</dc:title>
  <dc:subject/>
  <dc:creator>10-11 кл</dc:creator>
  <cp:keywords/>
  <dc:description/>
  <cp:lastModifiedBy>10-11 кл</cp:lastModifiedBy>
  <cp:revision>9</cp:revision>
  <dcterms:created xsi:type="dcterms:W3CDTF">2020-11-15T10:55:00Z</dcterms:created>
  <dcterms:modified xsi:type="dcterms:W3CDTF">2020-11-15T12:09:00Z</dcterms:modified>
</cp:coreProperties>
</file>